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kern w:val="0"/>
          <w:sz w:val="24"/>
          <w:szCs w:val="24"/>
        </w:rPr>
      </w:pPr>
    </w:p>
    <w:p>
      <w:pPr>
        <w:widowControl/>
        <w:rPr>
          <w:rFonts w:ascii="黑体" w:hAnsi="黑体" w:eastAsia="黑体"/>
          <w:sz w:val="32"/>
          <w:szCs w:val="32"/>
        </w:rPr>
      </w:pPr>
      <w:r>
        <w:rPr>
          <w:rFonts w:hint="eastAsia" w:ascii="黑体" w:hAnsi="黑体" w:eastAsia="黑体"/>
          <w:sz w:val="32"/>
          <w:szCs w:val="32"/>
        </w:rPr>
        <w:t>附件</w:t>
      </w:r>
    </w:p>
    <w:p>
      <w:pPr>
        <w:adjustRightInd w:val="0"/>
        <w:snapToGrid w:val="0"/>
        <w:rPr>
          <w:rFonts w:ascii="仿宋_GB2312" w:hAnsi="黑体" w:eastAsia="仿宋_GB2312" w:cs="黑体"/>
          <w:sz w:val="32"/>
          <w:szCs w:val="32"/>
        </w:rPr>
      </w:pPr>
    </w:p>
    <w:p>
      <w:pPr>
        <w:pStyle w:val="5"/>
        <w:widowControl/>
        <w:shd w:val="clear" w:color="auto" w:fill="FFFFFF"/>
        <w:spacing w:beforeAutospacing="0" w:afterAutospacing="0" w:line="600" w:lineRule="exact"/>
        <w:ind w:firstLine="880" w:firstLineChars="200"/>
        <w:jc w:val="center"/>
        <w:rPr>
          <w:rFonts w:hint="eastAsia" w:ascii="方正小标宋简体" w:hAnsi="方正小标宋简体" w:eastAsia="方正小标宋简体" w:cs="方正小标宋简体"/>
          <w:kern w:val="0"/>
          <w:sz w:val="44"/>
          <w:szCs w:val="44"/>
          <w:lang w:val="en-US" w:eastAsia="zh-CN" w:bidi="ar-SA"/>
        </w:rPr>
      </w:pPr>
      <w:r>
        <w:rPr>
          <w:rFonts w:hint="eastAsia" w:ascii="方正小标宋简体" w:hAnsi="方正小标宋简体" w:eastAsia="方正小标宋简体" w:cs="方正小标宋简体"/>
          <w:kern w:val="0"/>
          <w:sz w:val="44"/>
          <w:szCs w:val="44"/>
          <w:lang w:val="en-US" w:eastAsia="zh-CN" w:bidi="ar-SA"/>
        </w:rPr>
        <w:t>宁波市市场监管局公平竞争审查目录清单</w:t>
      </w:r>
    </w:p>
    <w:p>
      <w:pPr>
        <w:pStyle w:val="5"/>
        <w:widowControl/>
        <w:shd w:val="clear" w:color="auto" w:fill="FFFFFF"/>
        <w:spacing w:beforeAutospacing="0" w:afterAutospacing="0" w:line="600" w:lineRule="exact"/>
        <w:ind w:firstLine="880" w:firstLineChars="200"/>
        <w:jc w:val="center"/>
        <w:rPr>
          <w:rFonts w:ascii="方正小标宋简体" w:hAnsi="黑体" w:eastAsia="方正小标宋简体" w:cs="黑体"/>
          <w:sz w:val="44"/>
          <w:szCs w:val="44"/>
        </w:rPr>
      </w:pPr>
      <w:r>
        <w:rPr>
          <w:rFonts w:hint="eastAsia" w:ascii="方正小标宋简体" w:hAnsi="方正小标宋简体" w:eastAsia="方正小标宋简体" w:cs="方正小标宋简体"/>
          <w:kern w:val="0"/>
          <w:sz w:val="44"/>
          <w:szCs w:val="44"/>
          <w:lang w:val="en-US" w:eastAsia="zh-CN" w:bidi="ar-SA"/>
        </w:rPr>
        <w:t>（</w:t>
      </w:r>
      <w:r>
        <w:rPr>
          <w:rFonts w:hint="eastAsia" w:ascii="方正小标宋简体" w:hAnsi="方正小标宋简体" w:eastAsia="方正小标宋简体" w:cs="方正小标宋简体"/>
          <w:kern w:val="0"/>
          <w:sz w:val="32"/>
          <w:szCs w:val="32"/>
          <w:lang w:val="en-US" w:eastAsia="zh-CN" w:bidi="ar-SA"/>
        </w:rPr>
        <w:t>2021年第一季度</w:t>
      </w:r>
      <w:r>
        <w:rPr>
          <w:rFonts w:hint="eastAsia" w:ascii="方正小标宋简体" w:hAnsi="方正小标宋简体" w:eastAsia="方正小标宋简体" w:cs="方正小标宋简体"/>
          <w:kern w:val="0"/>
          <w:sz w:val="44"/>
          <w:szCs w:val="44"/>
          <w:lang w:val="en-US" w:eastAsia="zh-CN" w:bidi="ar-SA"/>
        </w:rPr>
        <w:t>）</w:t>
      </w:r>
    </w:p>
    <w:tbl>
      <w:tblPr>
        <w:tblStyle w:val="9"/>
        <w:tblpPr w:leftFromText="180" w:rightFromText="180" w:vertAnchor="text" w:horzAnchor="page" w:tblpXSpec="center" w:tblpY="338"/>
        <w:tblOverlap w:val="never"/>
        <w:tblW w:w="12555"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5536"/>
        <w:gridCol w:w="2223"/>
        <w:gridCol w:w="383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 w:hRule="atLeast"/>
          <w:jc w:val="center"/>
        </w:trPr>
        <w:tc>
          <w:tcPr>
            <w:tcW w:w="959" w:type="dxa"/>
            <w:vAlign w:val="center"/>
          </w:tcPr>
          <w:p>
            <w:pPr>
              <w:jc w:val="center"/>
              <w:rPr>
                <w:rFonts w:hint="eastAsia" w:ascii="黑体" w:hAnsi="黑体" w:eastAsia="黑体" w:cs="黑体"/>
                <w:sz w:val="32"/>
                <w:szCs w:val="32"/>
                <w:lang w:val="en-US" w:eastAsia="zh-CN"/>
              </w:rPr>
            </w:pPr>
            <w:r>
              <w:rPr>
                <w:rFonts w:hint="eastAsia" w:ascii="黑体" w:hAnsi="黑体" w:eastAsia="黑体" w:cs="黑体"/>
                <w:sz w:val="32"/>
                <w:szCs w:val="32"/>
              </w:rPr>
              <w:t>序号</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名称及文号</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类别</w:t>
            </w:r>
          </w:p>
        </w:tc>
        <w:tc>
          <w:tcPr>
            <w:tcW w:w="3837" w:type="dxa"/>
            <w:vAlign w:val="center"/>
          </w:tcPr>
          <w:p>
            <w:pPr>
              <w:keepNext w:val="0"/>
              <w:keepLines w:val="0"/>
              <w:widowControl/>
              <w:suppressLineNumbers w:val="0"/>
              <w:jc w:val="center"/>
              <w:textAlignment w:val="center"/>
              <w:rPr>
                <w:rFonts w:hint="eastAsia" w:ascii="黑体" w:hAnsi="黑体" w:eastAsia="黑体" w:cs="黑体"/>
                <w:sz w:val="32"/>
                <w:szCs w:val="32"/>
                <w:lang w:eastAsia="zh-CN"/>
              </w:rPr>
            </w:pPr>
            <w:r>
              <w:rPr>
                <w:rFonts w:hint="eastAsia" w:ascii="黑体" w:hAnsi="黑体" w:eastAsia="黑体" w:cs="黑体"/>
                <w:sz w:val="32"/>
                <w:szCs w:val="32"/>
                <w:lang w:eastAsia="zh-CN"/>
              </w:rPr>
              <w:t>审查意见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关于调整市局与分局外商投资企业登记和监督管理权限的通知</w:t>
            </w:r>
            <w:r>
              <w:rPr>
                <w:rFonts w:hint="eastAsia" w:ascii="仿宋" w:hAnsi="仿宋" w:eastAsia="仿宋" w:cs="仿宋"/>
                <w:sz w:val="24"/>
                <w:szCs w:val="24"/>
                <w:lang w:eastAsia="zh-CN"/>
              </w:rPr>
              <w:t>》（</w:t>
            </w:r>
            <w:r>
              <w:rPr>
                <w:rFonts w:hint="eastAsia" w:ascii="仿宋" w:hAnsi="仿宋" w:eastAsia="仿宋" w:cs="仿宋"/>
                <w:sz w:val="24"/>
                <w:szCs w:val="24"/>
              </w:rPr>
              <w:t>甬工商外〔2007〕33号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印发关于支持自主经营鼓励创业发展的意见的通知</w:t>
            </w:r>
            <w:r>
              <w:rPr>
                <w:rFonts w:hint="eastAsia" w:ascii="仿宋" w:hAnsi="仿宋" w:eastAsia="仿宋" w:cs="仿宋"/>
                <w:sz w:val="24"/>
                <w:szCs w:val="24"/>
                <w:lang w:eastAsia="zh-CN"/>
              </w:rPr>
              <w:t>》（</w:t>
            </w:r>
            <w:r>
              <w:rPr>
                <w:rFonts w:hint="eastAsia" w:ascii="仿宋" w:hAnsi="仿宋" w:eastAsia="仿宋" w:cs="仿宋"/>
                <w:sz w:val="24"/>
                <w:szCs w:val="24"/>
              </w:rPr>
              <w:t>甬工商企注〔2010〕104号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印发关于支持自主经营鼓励创业发展的意见实施细则的通知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甬工商企注〔2010〕121号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关于进一步明确执行市局有关文件具体事项的通知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甬工商企注〔2011〕147号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关于进一步发挥工商职能加快推进企业上市工作的意见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甬工商企注〔2011〕159号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印发关于支持新兴产业发展的意见实施细则的通知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甬工商企注〔2011〕194号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关于开展企业注册登记行政指导的实施意见</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甬工商企注〔2011〕217号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关于印发外商投资企业出资管理行政指导工作指南的通知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甬工商外〔2011〕218号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关于印发工商登记支持我市企业兼并重组的若干意见的通知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甬工商企注〔2011〕246号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关于印发《宁波市外商投资企业登记管理投诉处理工作制度》的通知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甬工商外〔2012〕26号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关于印发外商投资企业登记标准化操作规程的通知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甬工商外〔2012〕71号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关于做好2012年度浙江省知名商号认定工作的通知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甬工商企注〔2012〕133号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关于印发外国企业常驻代表机构登记标准化操作规程的通知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甬工商外〔2012〕185号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000000"/>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关于印发推进“个转企”工作指导意见的通知</w:t>
            </w:r>
            <w:r>
              <w:rPr>
                <w:rFonts w:hint="eastAsia" w:ascii="仿宋" w:hAnsi="仿宋" w:eastAsia="仿宋" w:cs="仿宋"/>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甬工商企注〔2012〕266号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关于外商投资企业登记管理有关实务问题的指导意见</w:t>
            </w:r>
            <w:r>
              <w:rPr>
                <w:rFonts w:hint="eastAsia" w:ascii="仿宋" w:hAnsi="仿宋" w:eastAsia="仿宋" w:cs="仿宋"/>
                <w:color w:val="000000"/>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甬工商外〔2012〕286号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关于印发宁波市工商行政管理局个体工商户转型升级为企业登记操作办法（试行）的通知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甬工商企注〔2013〕110号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宁波市市场监督管理局关于进一步规范行政审批（备案）事项工作流程的通知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甬市监审批〔2014〕75号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关于印发《宁波市个人独资企业、合伙企业转型为有限责任公司登记操作规程》的通知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甬市监审批2014〕114号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印发关于宁波市市场监督管理局关于服务我市工业稳增长调结构促发展的实施意见的通知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甬市监审批〔2014〕152号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5536"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宁波市人民政府办公厅关于印发宁波市放宽市场主体住所（经营场所）登记条件实施办法的通知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甬政办发〔2014〕227号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宁波市市场监督管理局关于组织开展企业简易注销改革试点工作的</w:t>
            </w:r>
            <w:bookmarkStart w:id="1" w:name="_GoBack"/>
            <w:bookmarkEnd w:id="1"/>
            <w:r>
              <w:rPr>
                <w:rFonts w:hint="eastAsia" w:ascii="仿宋" w:hAnsi="仿宋" w:eastAsia="仿宋" w:cs="仿宋"/>
                <w:sz w:val="24"/>
                <w:szCs w:val="24"/>
              </w:rPr>
              <w:t xml:space="preserve">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甬市监审批〔2015〕128号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22</w:t>
            </w:r>
          </w:p>
        </w:tc>
        <w:tc>
          <w:tcPr>
            <w:tcW w:w="5536" w:type="dxa"/>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uto"/>
              <w:jc w:val="left"/>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kern w:val="0"/>
                <w:sz w:val="24"/>
                <w:szCs w:val="24"/>
                <w:lang w:val="en-US" w:eastAsia="zh-CN" w:bidi="ar"/>
              </w:rPr>
              <w:t>宁波市市场监管局助力小微企业成长十五项举措</w:t>
            </w:r>
            <w:bookmarkStart w:id="0" w:name="DocNum"/>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color w:val="000000"/>
                <w:kern w:val="2"/>
                <w:sz w:val="24"/>
                <w:szCs w:val="24"/>
                <w:u w:val="none"/>
                <w:lang w:val="en-US" w:eastAsia="zh-CN" w:bidi="ar"/>
              </w:rPr>
              <w:t>甬市监企管〔2016〕70号</w:t>
            </w:r>
            <w:bookmarkEnd w:id="0"/>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000000"/>
                <w:kern w:val="2"/>
                <w:sz w:val="24"/>
                <w:szCs w:val="24"/>
                <w:u w:val="none"/>
                <w:lang w:val="en-US" w:eastAsia="zh-CN" w:bidi="ar"/>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宁波市市场监督管理局关于进一步做好“双告知”工作的通知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甬市监审批〔2016〕102号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宁波市市场监督管理局关于明确新一轮委托下放许可（备案）事项的通知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甬市监审批〔2016〕230号</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宁波市人民政府办公厅关于深化“先照后证”改革加强事中事后监管的实施意见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甬政办发〔2017〕85号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宁波市人民政府办公厅转发市市场监管局关于发挥服务市场主体职能努力打造优质营商环境若干意见的通知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甬政办发[2017]128号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宁波市人民政府办公厅关于进一步优化营商环境压缩企业开办时间的实施意见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甬政办发[2018]111号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宁波市人民政府办公厅关于印发宁波市推行涉企证照由市场监管部门通办实施方案的通知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甬政办发〔2018〕118号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宁波市人民政府办公厅关于转发市市场监管局打造优质营商市场环境工作措施清单的通知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甬政办发〔2019〕36号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sz w:val="24"/>
                <w:szCs w:val="24"/>
              </w:rPr>
              <w:t>关于全面推进行政服务改革助力宁波经济转型升级发展的实施意见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甬市监综〔2017〕40号</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宁波市市场监督管理局关于在全市开展行政审批服务“最多跑一次”窗口标准化建设和推行银行网点代佃工商注册登记服务的通知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甬市监审批[2017]138号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关于在食品经营和食品“三小行业”市场准入中推行“联合审批 证照联办”的通知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甬市监审批〔2017〕230号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 xml:space="preserve">宁波市市场监督管理局关于食品“三小一摊”登记监管有关问题的通知 </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甬市监综〔2017〕257号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宁波市市场监督管理局印发《关于全面实施注册登记便利化进一步打造优质营商环境的实施意见》的通知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甬市监审批〔2018〕179号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宁波市市场监督管理局关于强化全市行政审批规范统一的通知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甬市监审批〔2018〕268号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宁波市市场监督管理局关于印发宁波市市场监督管理局行政审批事项“全城通办”实施方案的通知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甬市监审批〔2018〕269号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宁波市市场监督管理局关于印发全面推进商事登记“1+5”组合改革若干意见的通知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甬市监审批〔2018〕270号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宁波市市场监督管理局关于实行食品经营“先证后核”和“三小一摊”当场办结（试行）的通知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甬市监综〔2018〕280号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宁波市市场监督管理局关于印发进一步推进企业简易注销改革试点实施方案的通知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甬市监审批〔2018〕324号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rPr>
              <w:t>宁波市市场监督管理局印发《关于推进企业注销便利化工作的指导意见》的通知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sz w:val="24"/>
                <w:szCs w:val="24"/>
              </w:rPr>
              <w:t>甬市监审批〔2019〕168号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sz w:val="24"/>
                <w:szCs w:val="24"/>
              </w:rPr>
            </w:pPr>
            <w:r>
              <w:rPr>
                <w:rFonts w:hint="eastAsia" w:ascii="仿宋" w:hAnsi="仿宋" w:eastAsia="仿宋" w:cs="仿宋"/>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eastAsia="zh-CN"/>
              </w:rPr>
              <w:t>市市场监管局</w:t>
            </w:r>
            <w:r>
              <w:rPr>
                <w:rFonts w:hint="eastAsia" w:ascii="仿宋" w:hAnsi="仿宋" w:eastAsia="仿宋" w:cs="仿宋"/>
                <w:i w:val="0"/>
                <w:caps w:val="0"/>
                <w:color w:val="auto"/>
                <w:spacing w:val="0"/>
                <w:sz w:val="24"/>
                <w:szCs w:val="24"/>
                <w:lang w:val="en-US" w:eastAsia="zh-CN"/>
              </w:rPr>
              <w:t xml:space="preserve"> 市公安局 宁波市税务局关于开展冒用他人身份信息办理公司登记行为专项清理整顿工作的通知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甬市监审批[2019]169号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59"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42</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color w:val="auto"/>
                <w:sz w:val="24"/>
                <w:szCs w:val="24"/>
              </w:rPr>
              <w:t>宁波市市场监督管理局关于营造更加便利透明的准入环境和规范退出机制工作的行动方案</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color w:val="auto"/>
                <w:sz w:val="24"/>
                <w:szCs w:val="24"/>
              </w:rPr>
              <w:t>甬市监审批〔2019〕257号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88"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43</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宁波市市场监督管理局关于做好疫情防控期间市场监管部门行政审批工作的通知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甬市监审〔2020〕31号</w:t>
            </w:r>
            <w:r>
              <w:rPr>
                <w:rFonts w:hint="eastAsia" w:ascii="仿宋" w:hAnsi="仿宋" w:eastAsia="仿宋" w:cs="仿宋"/>
                <w:i w:val="0"/>
                <w:caps w:val="0"/>
                <w:color w:val="auto"/>
                <w:spacing w:val="0"/>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44</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市市场监管局</w:t>
            </w:r>
            <w:r>
              <w:rPr>
                <w:rFonts w:hint="eastAsia" w:ascii="仿宋" w:hAnsi="仿宋" w:eastAsia="仿宋" w:cs="仿宋"/>
                <w:b w:val="0"/>
                <w:i w:val="0"/>
                <w:caps w:val="0"/>
                <w:color w:val="auto"/>
                <w:spacing w:val="0"/>
                <w:sz w:val="24"/>
                <w:szCs w:val="24"/>
                <w:shd w:val="clear" w:fill="FFFFFF"/>
              </w:rPr>
              <w:t>关于实行市场主体登记证明事项告知承诺制的通知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甬市监审〔2020〕59号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45</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市市场监管局关于印发宁波市市场监管局行政审批2020年度工作要点的通知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甬市监审〔2020〕73号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46</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lang w:val="en-US"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宁波市市场监督管理局 中国</w:t>
            </w:r>
            <w:r>
              <w:rPr>
                <w:rFonts w:hint="eastAsia" w:ascii="仿宋" w:hAnsi="仿宋" w:eastAsia="仿宋" w:cs="仿宋"/>
                <w:i w:val="0"/>
                <w:caps w:val="0"/>
                <w:color w:val="auto"/>
                <w:spacing w:val="0"/>
                <w:sz w:val="24"/>
                <w:szCs w:val="24"/>
              </w:rPr>
              <w:t>人民银行宁波市中</w:t>
            </w:r>
            <w:r>
              <w:rPr>
                <w:rFonts w:hint="eastAsia" w:ascii="仿宋" w:hAnsi="仿宋" w:eastAsia="仿宋" w:cs="仿宋"/>
                <w:i w:val="0"/>
                <w:caps w:val="0"/>
                <w:color w:val="auto"/>
                <w:spacing w:val="0"/>
                <w:sz w:val="24"/>
                <w:szCs w:val="24"/>
                <w:lang w:eastAsia="zh-CN"/>
              </w:rPr>
              <w:t>心</w:t>
            </w:r>
            <w:r>
              <w:rPr>
                <w:rFonts w:hint="eastAsia" w:ascii="仿宋" w:hAnsi="仿宋" w:eastAsia="仿宋" w:cs="仿宋"/>
                <w:i w:val="0"/>
                <w:caps w:val="0"/>
                <w:color w:val="auto"/>
                <w:spacing w:val="0"/>
                <w:sz w:val="24"/>
                <w:szCs w:val="24"/>
              </w:rPr>
              <w:t>支行</w:t>
            </w:r>
            <w:r>
              <w:rPr>
                <w:rFonts w:hint="eastAsia" w:ascii="仿宋" w:hAnsi="仿宋" w:eastAsia="仿宋" w:cs="仿宋"/>
                <w:i w:val="0"/>
                <w:caps w:val="0"/>
                <w:color w:val="auto"/>
                <w:spacing w:val="0"/>
                <w:sz w:val="24"/>
                <w:szCs w:val="24"/>
                <w:lang w:val="en-US" w:eastAsia="zh-CN"/>
              </w:rPr>
              <w:t>关于金融重点帮扶个体工商户发展的通知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甬市监审〔2020〕1</w:t>
            </w:r>
            <w:r>
              <w:rPr>
                <w:rFonts w:hint="eastAsia" w:ascii="仿宋" w:hAnsi="仿宋" w:eastAsia="仿宋" w:cs="仿宋"/>
                <w:i w:val="0"/>
                <w:caps w:val="0"/>
                <w:color w:val="auto"/>
                <w:spacing w:val="0"/>
                <w:sz w:val="24"/>
                <w:szCs w:val="24"/>
                <w:lang w:val="en-US" w:eastAsia="zh-CN"/>
              </w:rPr>
              <w:t>8</w:t>
            </w:r>
            <w:r>
              <w:rPr>
                <w:rFonts w:hint="eastAsia" w:ascii="仿宋" w:hAnsi="仿宋" w:eastAsia="仿宋" w:cs="仿宋"/>
                <w:i w:val="0"/>
                <w:caps w:val="0"/>
                <w:color w:val="auto"/>
                <w:spacing w:val="0"/>
                <w:sz w:val="24"/>
                <w:szCs w:val="24"/>
              </w:rPr>
              <w:t>8号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47</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lang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宁波市市场监督管理局关于进一步加大个体工商户发展扶持力度的指导意见</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甬市监审[2020]179号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48</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b w:val="0"/>
                <w:bCs w:val="0"/>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eastAsia="zh-CN"/>
              </w:rPr>
              <w:t>宁波市市场监管局等</w:t>
            </w:r>
            <w:r>
              <w:rPr>
                <w:rFonts w:hint="eastAsia" w:ascii="仿宋" w:hAnsi="仿宋" w:eastAsia="仿宋" w:cs="仿宋"/>
                <w:i w:val="0"/>
                <w:caps w:val="0"/>
                <w:color w:val="auto"/>
                <w:spacing w:val="0"/>
                <w:sz w:val="24"/>
                <w:szCs w:val="24"/>
                <w:lang w:val="en-US" w:eastAsia="zh-CN"/>
              </w:rPr>
              <w:t>9部门关于印发宁波市优化营商环境，加快推进企业开办“1+0”模式的实施方案的通知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lang w:val="en-US" w:eastAsia="zh-CN"/>
              </w:rPr>
              <w:t>甬市监审[2020]233号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49</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lang w:eastAsia="zh-CN"/>
              </w:rPr>
            </w:pP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宁波市人民政府关于印发宁波市开展“证照分离”改革全覆盖试点工作实施方案的通知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shd w:val="clear" w:fill="FFFFFF"/>
              </w:rPr>
              <w:t>甬政发(2020)6号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50</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color w:val="auto"/>
                <w:sz w:val="24"/>
                <w:szCs w:val="24"/>
              </w:rPr>
            </w:pPr>
            <w:r>
              <w:rPr>
                <w:rFonts w:hint="eastAsia" w:ascii="仿宋" w:hAnsi="仿宋" w:eastAsia="仿宋" w:cs="仿宋"/>
                <w:sz w:val="24"/>
                <w:szCs w:val="24"/>
                <w:lang w:eastAsia="zh-CN"/>
              </w:rPr>
              <w:t>《</w:t>
            </w:r>
            <w:r>
              <w:rPr>
                <w:rFonts w:hint="eastAsia" w:ascii="仿宋" w:hAnsi="仿宋" w:eastAsia="仿宋" w:cs="仿宋"/>
                <w:b w:val="0"/>
                <w:bCs w:val="0"/>
                <w:i w:val="0"/>
                <w:caps w:val="0"/>
                <w:color w:val="auto"/>
                <w:spacing w:val="0"/>
                <w:sz w:val="24"/>
                <w:szCs w:val="24"/>
              </w:rPr>
              <w:t>市市场监督管理局印发关于清理整治知名医院被冒牌问题专项行动实施方案的通知</w:t>
            </w:r>
            <w:r>
              <w:rPr>
                <w:rFonts w:hint="eastAsia" w:ascii="仿宋" w:hAnsi="仿宋" w:eastAsia="仿宋" w:cs="仿宋"/>
                <w:color w:val="000000"/>
                <w:sz w:val="24"/>
                <w:szCs w:val="24"/>
                <w:lang w:eastAsia="zh-CN"/>
              </w:rPr>
              <w:t>》</w:t>
            </w:r>
            <w:r>
              <w:rPr>
                <w:rFonts w:hint="eastAsia" w:ascii="仿宋" w:hAnsi="仿宋" w:eastAsia="仿宋" w:cs="仿宋"/>
                <w:sz w:val="24"/>
                <w:szCs w:val="24"/>
                <w:lang w:eastAsia="zh-CN"/>
              </w:rPr>
              <w:t>（</w:t>
            </w:r>
            <w:r>
              <w:rPr>
                <w:rFonts w:hint="eastAsia" w:ascii="仿宋" w:hAnsi="仿宋" w:eastAsia="仿宋" w:cs="仿宋"/>
                <w:i w:val="0"/>
                <w:caps w:val="0"/>
                <w:color w:val="auto"/>
                <w:spacing w:val="0"/>
                <w:sz w:val="24"/>
                <w:szCs w:val="24"/>
              </w:rPr>
              <w:t>甬市监审〔2021〕44号</w:t>
            </w:r>
            <w:r>
              <w:rPr>
                <w:rFonts w:hint="eastAsia" w:ascii="仿宋" w:hAnsi="仿宋" w:eastAsia="仿宋" w:cs="仿宋"/>
                <w:sz w:val="24"/>
                <w:szCs w:val="24"/>
                <w:lang w:eastAsia="zh-CN"/>
              </w:rPr>
              <w:t>）</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auto"/>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51</w:t>
            </w:r>
          </w:p>
        </w:tc>
        <w:tc>
          <w:tcPr>
            <w:tcW w:w="5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《宁波市市场监督管理局关于印发宁波市专业标准化技术委员会管理办法》的通知</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w:t>
            </w:r>
            <w:r>
              <w:rPr>
                <w:rFonts w:hint="eastAsia" w:ascii="仿宋" w:hAnsi="仿宋" w:eastAsia="仿宋" w:cs="仿宋"/>
                <w:sz w:val="24"/>
                <w:szCs w:val="24"/>
              </w:rPr>
              <w:t>甬市监标〔2020〕130 号</w:t>
            </w:r>
            <w:r>
              <w:rPr>
                <w:rFonts w:hint="eastAsia" w:ascii="仿宋" w:hAnsi="仿宋" w:eastAsia="仿宋" w:cs="仿宋"/>
                <w:sz w:val="24"/>
                <w:szCs w:val="24"/>
                <w:lang w:val="en-US" w:eastAsia="zh-CN"/>
              </w:rPr>
              <w:t xml:space="preserve">） </w:t>
            </w:r>
          </w:p>
        </w:tc>
        <w:tc>
          <w:tcPr>
            <w:tcW w:w="222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仿宋" w:hAnsi="仿宋" w:eastAsia="仿宋" w:cs="仿宋"/>
                <w:color w:val="auto"/>
                <w:sz w:val="24"/>
                <w:szCs w:val="24"/>
                <w:lang w:eastAsia="zh-CN"/>
              </w:rPr>
            </w:pPr>
            <w:r>
              <w:rPr>
                <w:rFonts w:hint="eastAsia" w:ascii="仿宋" w:hAnsi="仿宋" w:eastAsia="仿宋" w:cs="仿宋"/>
                <w:color w:val="auto"/>
                <w:sz w:val="24"/>
                <w:szCs w:val="24"/>
                <w:lang w:eastAsia="zh-CN"/>
              </w:rPr>
              <w:t>规范性文件</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52</w:t>
            </w:r>
          </w:p>
        </w:tc>
        <w:tc>
          <w:tcPr>
            <w:tcW w:w="55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宁波市市场监督管理局关于印发宁波市市场监管局食品安全抽检监测任务分配管理规定（试行）》的通知</w:t>
            </w:r>
            <w:r>
              <w:rPr>
                <w:rFonts w:hint="eastAsia" w:ascii="仿宋" w:hAnsi="仿宋" w:eastAsia="仿宋" w:cs="仿宋"/>
                <w:color w:val="000000"/>
                <w:sz w:val="24"/>
                <w:szCs w:val="24"/>
                <w:lang w:eastAsia="zh-CN"/>
              </w:rPr>
              <w:t>（甬市监食〔2021〕27号）</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53</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宁波市市场监督管理局关于印发宁波市食品安全抽检监测承检机构考核管理办法（试行）的通知</w:t>
            </w:r>
            <w:r>
              <w:rPr>
                <w:rFonts w:hint="eastAsia" w:ascii="仿宋" w:hAnsi="仿宋" w:eastAsia="仿宋" w:cs="仿宋"/>
                <w:color w:val="000000"/>
                <w:sz w:val="24"/>
                <w:szCs w:val="24"/>
                <w:lang w:eastAsia="zh-CN"/>
              </w:rPr>
              <w:t>》（甬市监食〔2021〕34号）</w:t>
            </w:r>
          </w:p>
        </w:tc>
        <w:tc>
          <w:tcPr>
            <w:tcW w:w="222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54</w:t>
            </w:r>
          </w:p>
        </w:tc>
        <w:tc>
          <w:tcPr>
            <w:tcW w:w="5536" w:type="dxa"/>
            <w:vAlign w:val="center"/>
          </w:tcPr>
          <w:p>
            <w:pPr>
              <w:widowControl/>
              <w:jc w:val="both"/>
              <w:textAlignment w:val="bottom"/>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宁波市市场监督管理局关于印发2021年全市食品安全抽检监测计划的通知</w:t>
            </w:r>
            <w:r>
              <w:rPr>
                <w:rFonts w:hint="eastAsia" w:ascii="仿宋" w:hAnsi="仿宋" w:eastAsia="仿宋" w:cs="仿宋"/>
                <w:color w:val="000000"/>
                <w:sz w:val="24"/>
                <w:szCs w:val="24"/>
                <w:lang w:eastAsia="zh-CN"/>
              </w:rPr>
              <w:t>》（甬市监食〔2021〕70号）</w:t>
            </w:r>
          </w:p>
        </w:tc>
        <w:tc>
          <w:tcPr>
            <w:tcW w:w="2223"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55</w:t>
            </w:r>
          </w:p>
        </w:tc>
        <w:tc>
          <w:tcPr>
            <w:tcW w:w="5536" w:type="dxa"/>
            <w:vAlign w:val="center"/>
          </w:tcPr>
          <w:p>
            <w:pPr>
              <w:widowControl/>
              <w:jc w:val="both"/>
              <w:textAlignment w:val="bottom"/>
              <w:rPr>
                <w:rFonts w:hint="eastAsia" w:ascii="仿宋" w:hAnsi="仿宋" w:eastAsia="仿宋" w:cs="仿宋"/>
                <w:i w:val="0"/>
                <w:caps w:val="0"/>
                <w:color w:val="auto"/>
                <w:spacing w:val="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宁波市市场监督管理局关于印发2021年宁波市食品安全评价性抽检实施方案的通知</w:t>
            </w:r>
            <w:r>
              <w:rPr>
                <w:rFonts w:hint="eastAsia" w:ascii="仿宋" w:hAnsi="仿宋" w:eastAsia="仿宋" w:cs="仿宋"/>
                <w:color w:val="000000"/>
                <w:sz w:val="24"/>
                <w:szCs w:val="24"/>
                <w:lang w:eastAsia="zh-CN"/>
              </w:rPr>
              <w:t>》（甬市监食〔2021〕76号）</w:t>
            </w:r>
          </w:p>
        </w:tc>
        <w:tc>
          <w:tcPr>
            <w:tcW w:w="2223" w:type="dxa"/>
            <w:vAlign w:val="center"/>
          </w:tcPr>
          <w:p>
            <w:pPr>
              <w:widowControl/>
              <w:jc w:val="center"/>
              <w:textAlignment w:val="bottom"/>
              <w:rPr>
                <w:rFonts w:hint="eastAsia" w:ascii="仿宋" w:hAnsi="仿宋" w:eastAsia="仿宋" w:cs="仿宋"/>
                <w:color w:val="auto"/>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56</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sz w:val="24"/>
                <w:szCs w:val="24"/>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宁波名诚招标代理有限公司关于宁波市市场监督管理局关于确定食品安全抽检服务入围单位项目的公开招标公告</w:t>
            </w:r>
            <w:r>
              <w:rPr>
                <w:rFonts w:hint="eastAsia" w:ascii="仿宋" w:hAnsi="仿宋" w:eastAsia="仿宋" w:cs="仿宋"/>
                <w:color w:val="000000"/>
                <w:sz w:val="24"/>
                <w:szCs w:val="24"/>
                <w:lang w:eastAsia="zh-CN"/>
              </w:rPr>
              <w:t>》</w:t>
            </w:r>
          </w:p>
        </w:tc>
        <w:tc>
          <w:tcPr>
            <w:tcW w:w="2223" w:type="dxa"/>
            <w:vAlign w:val="center"/>
          </w:tcPr>
          <w:p>
            <w:pPr>
              <w:widowControl/>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57</w:t>
            </w:r>
          </w:p>
        </w:tc>
        <w:tc>
          <w:tcPr>
            <w:tcW w:w="5536" w:type="dxa"/>
            <w:vAlign w:val="bottom"/>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outlineLvl w:val="9"/>
              <w:rPr>
                <w:rFonts w:hint="eastAsia" w:ascii="仿宋" w:hAnsi="仿宋" w:eastAsia="仿宋" w:cs="仿宋"/>
                <w:color w:val="000000"/>
                <w:sz w:val="24"/>
                <w:szCs w:val="24"/>
                <w:lang w:eastAsia="zh-CN"/>
              </w:rPr>
            </w:pPr>
            <w:r>
              <w:rPr>
                <w:rFonts w:hint="eastAsia" w:ascii="仿宋" w:hAnsi="仿宋" w:eastAsia="仿宋" w:cs="仿宋"/>
                <w:sz w:val="24"/>
                <w:szCs w:val="24"/>
                <w:lang w:eastAsia="zh-CN"/>
              </w:rPr>
              <w:t>《</w:t>
            </w:r>
            <w:r>
              <w:rPr>
                <w:rFonts w:hint="eastAsia" w:ascii="仿宋" w:hAnsi="仿宋" w:eastAsia="仿宋" w:cs="仿宋"/>
                <w:color w:val="000000"/>
                <w:sz w:val="24"/>
                <w:szCs w:val="24"/>
              </w:rPr>
              <w:t>宁波名诚招标代理有限公司关于宁波市市场监督管理局关于确定食品安全抽检服务入围单位项目的中标(成交)结果公告</w:t>
            </w:r>
            <w:r>
              <w:rPr>
                <w:rFonts w:hint="eastAsia" w:ascii="仿宋" w:hAnsi="仿宋" w:eastAsia="仿宋" w:cs="仿宋"/>
                <w:color w:val="000000"/>
                <w:sz w:val="24"/>
                <w:szCs w:val="24"/>
                <w:lang w:eastAsia="zh-CN"/>
              </w:rPr>
              <w:t>》</w:t>
            </w:r>
          </w:p>
        </w:tc>
        <w:tc>
          <w:tcPr>
            <w:tcW w:w="2223" w:type="dxa"/>
            <w:vAlign w:val="center"/>
          </w:tcPr>
          <w:p>
            <w:pPr>
              <w:widowControl/>
              <w:jc w:val="center"/>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rPr>
              <w:t>其他政策措施</w:t>
            </w:r>
          </w:p>
        </w:tc>
        <w:tc>
          <w:tcPr>
            <w:tcW w:w="3837" w:type="dxa"/>
            <w:vAlign w:val="center"/>
          </w:tcPr>
          <w:p>
            <w:pPr>
              <w:keepNext w:val="0"/>
              <w:keepLines w:val="0"/>
              <w:widowControl/>
              <w:suppressLineNumbers w:val="0"/>
              <w:jc w:val="left"/>
              <w:textAlignment w:val="center"/>
              <w:rPr>
                <w:rFonts w:hint="eastAsia" w:ascii="仿宋" w:hAnsi="仿宋" w:eastAsia="仿宋" w:cs="仿宋"/>
                <w:color w:val="auto"/>
                <w:sz w:val="24"/>
                <w:szCs w:val="24"/>
              </w:rPr>
            </w:pPr>
            <w:r>
              <w:rPr>
                <w:rFonts w:hint="eastAsia" w:ascii="仿宋" w:hAnsi="仿宋" w:eastAsia="仿宋" w:cs="仿宋"/>
                <w:color w:val="auto"/>
                <w:sz w:val="24"/>
                <w:szCs w:val="24"/>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58</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《宁波市知识产权（专利）资助管理办法（暂行）》（甬科知〔2018〕35号）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经审查拟修订的文件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59</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《宁波市知识产权运营服务体系建设资金使用管理办法（暂行）》（甬科知〔2018〕84号）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60</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《宁波市知识产权质押融资风险池基金管理办法（暂行）》（甬科知〔2018〕130号）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经审查拟修订的文件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61</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《宁波市知识产权运营基金管理办法》（甬市监知发〔2020〕356号）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62</w:t>
            </w:r>
          </w:p>
        </w:tc>
        <w:tc>
          <w:tcPr>
            <w:tcW w:w="5536" w:type="dxa"/>
            <w:vAlign w:val="center"/>
          </w:tcPr>
          <w:p>
            <w:pPr>
              <w:widowControl/>
              <w:textAlignment w:val="bottom"/>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《宁波市知识产权运营服务体系建设实施方案》（甬政办发〔2017〕150号）</w:t>
            </w:r>
          </w:p>
        </w:tc>
        <w:tc>
          <w:tcPr>
            <w:tcW w:w="2223" w:type="dxa"/>
            <w:vAlign w:val="center"/>
          </w:tcPr>
          <w:p>
            <w:pPr>
              <w:widowControl/>
              <w:jc w:val="center"/>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auto"/>
                <w:sz w:val="24"/>
                <w:szCs w:val="24"/>
              </w:rPr>
            </w:pPr>
            <w:r>
              <w:rPr>
                <w:rFonts w:hint="eastAsia" w:ascii="仿宋" w:hAnsi="仿宋" w:eastAsia="仿宋" w:cs="仿宋"/>
                <w:color w:val="000000"/>
                <w:sz w:val="24"/>
                <w:szCs w:val="24"/>
                <w:lang w:val="en-US" w:eastAsia="zh-CN"/>
              </w:rPr>
              <w:t>经审查无排除限制竞争问题的文件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jc w:val="center"/>
        </w:trPr>
        <w:tc>
          <w:tcPr>
            <w:tcW w:w="959" w:type="dxa"/>
            <w:vAlign w:val="center"/>
          </w:tcPr>
          <w:p>
            <w:pPr>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63</w:t>
            </w:r>
          </w:p>
        </w:tc>
        <w:tc>
          <w:tcPr>
            <w:tcW w:w="5536" w:type="dxa"/>
            <w:vAlign w:val="bottom"/>
          </w:tcPr>
          <w:p>
            <w:pPr>
              <w:widowControl/>
              <w:textAlignment w:val="bottom"/>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lang w:val="en-US" w:eastAsia="zh-CN"/>
              </w:rPr>
              <w:t>《宁波市人民政府办公厅关于印发宁波市人民政府质量奖管理办法（2020年修订）的通知》（甬政办发〔2020〕48号）</w:t>
            </w:r>
          </w:p>
        </w:tc>
        <w:tc>
          <w:tcPr>
            <w:tcW w:w="2223" w:type="dxa"/>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规范性文件</w:t>
            </w:r>
          </w:p>
        </w:tc>
        <w:tc>
          <w:tcPr>
            <w:tcW w:w="3837" w:type="dxa"/>
            <w:vAlign w:val="center"/>
          </w:tcPr>
          <w:p>
            <w:pPr>
              <w:widowControl/>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auto"/>
                <w:sz w:val="24"/>
                <w:szCs w:val="24"/>
              </w:rPr>
              <w:t>经审查无排除限制竞争问题的文件</w:t>
            </w:r>
          </w:p>
        </w:tc>
      </w:tr>
    </w:tbl>
    <w:p>
      <w:pPr>
        <w:adjustRightInd w:val="0"/>
        <w:snapToGrid w:val="0"/>
        <w:jc w:val="left"/>
        <w:rPr>
          <w:rFonts w:ascii="仿宋_GB2312" w:hAnsi="黑体" w:eastAsia="仿宋_GB2312" w:cs="黑体"/>
          <w:sz w:val="28"/>
          <w:szCs w:val="28"/>
          <w:u w:val="single"/>
        </w:rPr>
      </w:pPr>
      <w:r>
        <w:rPr>
          <w:rFonts w:hint="eastAsia" w:ascii="仿宋_GB2312" w:hAnsi="黑体" w:eastAsia="仿宋_GB2312" w:cs="黑体"/>
          <w:sz w:val="28"/>
          <w:szCs w:val="28"/>
        </w:rPr>
        <w:t xml:space="preserve">                              </w:t>
      </w: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adjustRightInd w:val="0"/>
        <w:snapToGrid w:val="0"/>
        <w:rPr>
          <w:rFonts w:hint="eastAsia" w:ascii="仿宋_GB2312" w:hAnsi="宋体" w:eastAsia="仿宋_GB2312" w:cs="宋体"/>
          <w:sz w:val="28"/>
          <w:szCs w:val="28"/>
        </w:rPr>
      </w:pPr>
    </w:p>
    <w:p>
      <w:pPr>
        <w:rPr>
          <w:rFonts w:hint="eastAsia" w:ascii="仿宋_GB2312" w:hAnsi="宋体" w:eastAsia="仿宋_GB2312" w:cs="宋体"/>
          <w:sz w:val="28"/>
          <w:szCs w:val="28"/>
        </w:rPr>
      </w:pPr>
    </w:p>
    <w:sectPr>
      <w:footerReference r:id="rId3" w:type="default"/>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03C8"/>
    <w:rsid w:val="00081E65"/>
    <w:rsid w:val="000A63E1"/>
    <w:rsid w:val="000B2C27"/>
    <w:rsid w:val="000F1B23"/>
    <w:rsid w:val="001518B0"/>
    <w:rsid w:val="001A0070"/>
    <w:rsid w:val="001E7FA7"/>
    <w:rsid w:val="00247CF7"/>
    <w:rsid w:val="005111F6"/>
    <w:rsid w:val="00621C42"/>
    <w:rsid w:val="006C3692"/>
    <w:rsid w:val="006C612B"/>
    <w:rsid w:val="006F03C8"/>
    <w:rsid w:val="0086360C"/>
    <w:rsid w:val="008E5DBB"/>
    <w:rsid w:val="00932E2E"/>
    <w:rsid w:val="009F202C"/>
    <w:rsid w:val="00A47BCB"/>
    <w:rsid w:val="00A765D2"/>
    <w:rsid w:val="00B735FB"/>
    <w:rsid w:val="00CF79F0"/>
    <w:rsid w:val="00D86705"/>
    <w:rsid w:val="00DC1CAC"/>
    <w:rsid w:val="00E80CDE"/>
    <w:rsid w:val="00F35277"/>
    <w:rsid w:val="00F60E44"/>
    <w:rsid w:val="0448685E"/>
    <w:rsid w:val="05620C3C"/>
    <w:rsid w:val="059A1757"/>
    <w:rsid w:val="06652E22"/>
    <w:rsid w:val="08F40EC9"/>
    <w:rsid w:val="0B473EB7"/>
    <w:rsid w:val="0CD24957"/>
    <w:rsid w:val="0F334401"/>
    <w:rsid w:val="102D641F"/>
    <w:rsid w:val="10566CC7"/>
    <w:rsid w:val="15D73414"/>
    <w:rsid w:val="160F1A09"/>
    <w:rsid w:val="16453739"/>
    <w:rsid w:val="177A1858"/>
    <w:rsid w:val="1CB57DF8"/>
    <w:rsid w:val="20113AD0"/>
    <w:rsid w:val="20462D01"/>
    <w:rsid w:val="20956BBD"/>
    <w:rsid w:val="215303DC"/>
    <w:rsid w:val="22944772"/>
    <w:rsid w:val="283F6F99"/>
    <w:rsid w:val="2854213C"/>
    <w:rsid w:val="288B0284"/>
    <w:rsid w:val="28BD6D52"/>
    <w:rsid w:val="2A356186"/>
    <w:rsid w:val="2BF3186F"/>
    <w:rsid w:val="2EBA0D7C"/>
    <w:rsid w:val="2FFC2EA8"/>
    <w:rsid w:val="30465A16"/>
    <w:rsid w:val="32E7272C"/>
    <w:rsid w:val="331F65C1"/>
    <w:rsid w:val="339374C2"/>
    <w:rsid w:val="34D956CE"/>
    <w:rsid w:val="361F22C0"/>
    <w:rsid w:val="36D159BD"/>
    <w:rsid w:val="370B59EB"/>
    <w:rsid w:val="38192DD4"/>
    <w:rsid w:val="38C9152C"/>
    <w:rsid w:val="392B2D77"/>
    <w:rsid w:val="39914D5F"/>
    <w:rsid w:val="3C252B40"/>
    <w:rsid w:val="3C87753E"/>
    <w:rsid w:val="3CA311BC"/>
    <w:rsid w:val="3D293B8A"/>
    <w:rsid w:val="3D794F2E"/>
    <w:rsid w:val="3E414E9A"/>
    <w:rsid w:val="3E5D4265"/>
    <w:rsid w:val="3EC81056"/>
    <w:rsid w:val="403763A3"/>
    <w:rsid w:val="407D1EC0"/>
    <w:rsid w:val="4197442B"/>
    <w:rsid w:val="44BB3253"/>
    <w:rsid w:val="468A1E14"/>
    <w:rsid w:val="47737605"/>
    <w:rsid w:val="49A82B0F"/>
    <w:rsid w:val="4BAF5631"/>
    <w:rsid w:val="4D8754F6"/>
    <w:rsid w:val="4DD77B86"/>
    <w:rsid w:val="4DF601F1"/>
    <w:rsid w:val="4E722B66"/>
    <w:rsid w:val="4EBD2553"/>
    <w:rsid w:val="4F2D4398"/>
    <w:rsid w:val="50B036AF"/>
    <w:rsid w:val="50D81E32"/>
    <w:rsid w:val="53A33547"/>
    <w:rsid w:val="54680526"/>
    <w:rsid w:val="55066626"/>
    <w:rsid w:val="567467D0"/>
    <w:rsid w:val="577E30DE"/>
    <w:rsid w:val="57A763A4"/>
    <w:rsid w:val="58582EA0"/>
    <w:rsid w:val="587F6FFE"/>
    <w:rsid w:val="59A839D3"/>
    <w:rsid w:val="59BF6A1D"/>
    <w:rsid w:val="59E115BE"/>
    <w:rsid w:val="5A8D668F"/>
    <w:rsid w:val="5C4F1868"/>
    <w:rsid w:val="5DCB63E5"/>
    <w:rsid w:val="5E580CEA"/>
    <w:rsid w:val="5E8750BB"/>
    <w:rsid w:val="62C37977"/>
    <w:rsid w:val="647943FA"/>
    <w:rsid w:val="648217DC"/>
    <w:rsid w:val="65014004"/>
    <w:rsid w:val="65517585"/>
    <w:rsid w:val="68024970"/>
    <w:rsid w:val="6A8A37C9"/>
    <w:rsid w:val="6AC04A2A"/>
    <w:rsid w:val="6BF85F10"/>
    <w:rsid w:val="6C1B5582"/>
    <w:rsid w:val="6CB60688"/>
    <w:rsid w:val="72944A55"/>
    <w:rsid w:val="73211826"/>
    <w:rsid w:val="747D4A33"/>
    <w:rsid w:val="74EA79EF"/>
    <w:rsid w:val="789474A2"/>
    <w:rsid w:val="78B37653"/>
    <w:rsid w:val="7944001E"/>
    <w:rsid w:val="7B8E1E79"/>
    <w:rsid w:val="7C291700"/>
    <w:rsid w:val="7ED14DB9"/>
    <w:rsid w:val="7EF016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qFormat/>
    <w:uiPriority w:val="99"/>
    <w:pPr>
      <w:spacing w:beforeAutospacing="1" w:afterAutospacing="1"/>
      <w:jc w:val="left"/>
    </w:pPr>
    <w:rPr>
      <w:kern w:val="0"/>
      <w:sz w:val="24"/>
    </w:rPr>
  </w:style>
  <w:style w:type="character" w:styleId="7">
    <w:name w:val="Strong"/>
    <w:basedOn w:val="6"/>
    <w:qFormat/>
    <w:uiPriority w:val="22"/>
    <w:rPr>
      <w:b/>
      <w:bCs/>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163</Words>
  <Characters>934</Characters>
  <Lines>7</Lines>
  <Paragraphs>2</Paragraphs>
  <TotalTime>6</TotalTime>
  <ScaleCrop>false</ScaleCrop>
  <LinksUpToDate>false</LinksUpToDate>
  <CharactersWithSpaces>1095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2020-04-22T01:42:00Z</dcterms:created>
  <dc:creator>lenovo</dc:creator>
  <cp:lastModifiedBy>WPS_138071954</cp:lastModifiedBy>
  <cp:lastPrinted>2020-06-04T01:49:00Z</cp:lastPrinted>
  <dcterms:modified xsi:type="dcterms:W3CDTF">2021-11-18T07:02:16Z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