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宁波市标准化补助经费管理办法</w:t>
      </w:r>
    </w:p>
    <w:p>
      <w:pPr>
        <w:spacing w:line="580" w:lineRule="exact"/>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t>（三稿）</w:t>
      </w:r>
    </w:p>
    <w:p>
      <w:pPr>
        <w:spacing w:line="580" w:lineRule="exact"/>
        <w:ind w:firstLine="420"/>
        <w:jc w:val="center"/>
        <w:rPr>
          <w:rFonts w:hint="eastAsia" w:ascii="仿宋_GB2312" w:hAnsi="宋体" w:eastAsia="仿宋_GB2312"/>
          <w:color w:val="000000"/>
          <w:sz w:val="32"/>
          <w:szCs w:val="32"/>
        </w:rPr>
      </w:pPr>
    </w:p>
    <w:p>
      <w:pPr>
        <w:spacing w:line="580" w:lineRule="exact"/>
        <w:jc w:val="center"/>
        <w:rPr>
          <w:rFonts w:hint="eastAsia" w:ascii="黑体" w:hAnsi="宋体" w:eastAsia="黑体"/>
          <w:color w:val="000000"/>
          <w:sz w:val="32"/>
          <w:szCs w:val="32"/>
        </w:rPr>
      </w:pPr>
      <w:r>
        <w:rPr>
          <w:rFonts w:hint="eastAsia" w:ascii="黑体" w:hAnsi="宋体" w:eastAsia="黑体"/>
          <w:color w:val="000000"/>
          <w:sz w:val="32"/>
          <w:szCs w:val="32"/>
        </w:rPr>
        <w:t>第一章  总则</w:t>
      </w:r>
    </w:p>
    <w:p>
      <w:pPr>
        <w:spacing w:line="580" w:lineRule="exact"/>
        <w:ind w:firstLine="420"/>
        <w:jc w:val="left"/>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left"/>
        <w:textAlignment w:val="auto"/>
        <w:outlineLvl w:val="9"/>
        <w:rPr>
          <w:rFonts w:hint="eastAsia" w:ascii="仿宋_GB2312" w:hAnsi="宋体" w:eastAsia="仿宋_GB2312"/>
          <w:color w:val="auto"/>
          <w:sz w:val="32"/>
          <w:szCs w:val="32"/>
        </w:rPr>
      </w:pPr>
      <w:r>
        <w:rPr>
          <w:rFonts w:hint="eastAsia" w:ascii="黑体" w:hAnsi="宋体" w:eastAsia="黑体"/>
          <w:color w:val="auto"/>
          <w:sz w:val="32"/>
          <w:szCs w:val="32"/>
        </w:rPr>
        <w:t xml:space="preserve">第一条  </w:t>
      </w:r>
      <w:r>
        <w:rPr>
          <w:rFonts w:hint="eastAsia" w:ascii="仿宋_GB2312" w:hAnsi="宋体" w:eastAsia="仿宋_GB2312"/>
          <w:color w:val="auto"/>
          <w:sz w:val="32"/>
          <w:szCs w:val="32"/>
        </w:rPr>
        <w:t>为鼓励企事业单位、社会团体积极参与标准研制，提升我市技术标准创新能力，</w:t>
      </w:r>
      <w:r>
        <w:rPr>
          <w:rFonts w:hint="eastAsia" w:ascii="仿宋_GB2312" w:hAnsi="宋体" w:eastAsia="仿宋_GB2312"/>
          <w:color w:val="auto"/>
          <w:sz w:val="32"/>
          <w:szCs w:val="32"/>
          <w:lang w:eastAsia="zh-CN"/>
        </w:rPr>
        <w:t>推进社会经济高质量发展，</w:t>
      </w:r>
      <w:r>
        <w:rPr>
          <w:rFonts w:hint="eastAsia" w:ascii="仿宋_GB2312" w:hAnsi="宋体" w:eastAsia="仿宋_GB2312"/>
          <w:color w:val="auto"/>
          <w:sz w:val="32"/>
          <w:szCs w:val="32"/>
        </w:rPr>
        <w:t>根据</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宁波市人民政府关于全面推进“标准化+”战略的实施意见</w:t>
      </w:r>
      <w:r>
        <w:rPr>
          <w:rFonts w:hint="eastAsia" w:ascii="仿宋_GB2312" w:hAnsi="宋体" w:eastAsia="仿宋_GB2312"/>
          <w:color w:val="auto"/>
          <w:sz w:val="32"/>
          <w:szCs w:val="32"/>
          <w:lang w:val="en-US" w:eastAsia="zh-CN"/>
        </w:rPr>
        <w:t xml:space="preserve">》（甬政发〔2018〕5号） </w:t>
      </w:r>
      <w:r>
        <w:rPr>
          <w:rFonts w:hint="eastAsia" w:ascii="仿宋_GB2312" w:hAnsi="宋体" w:eastAsia="仿宋_GB2312"/>
          <w:color w:val="auto"/>
          <w:sz w:val="32"/>
          <w:szCs w:val="32"/>
        </w:rPr>
        <w:t>、《</w:t>
      </w:r>
      <w:r>
        <w:rPr>
          <w:rFonts w:ascii="仿宋_GB2312" w:hAnsi="宋体" w:eastAsia="仿宋_GB2312"/>
          <w:color w:val="auto"/>
          <w:sz w:val="32"/>
          <w:szCs w:val="32"/>
        </w:rPr>
        <w:t>关于印发宁波市市级财政专项资金管理暂行办法的通知</w:t>
      </w:r>
      <w:r>
        <w:rPr>
          <w:rFonts w:hint="eastAsia" w:ascii="仿宋_GB2312" w:hAnsi="宋体" w:eastAsia="仿宋_GB2312"/>
          <w:color w:val="auto"/>
          <w:sz w:val="32"/>
          <w:szCs w:val="32"/>
        </w:rPr>
        <w:t>》（</w:t>
      </w:r>
      <w:r>
        <w:rPr>
          <w:rFonts w:ascii="仿宋_GB2312" w:hAnsi="宋体" w:eastAsia="仿宋_GB2312"/>
          <w:color w:val="auto"/>
          <w:sz w:val="32"/>
          <w:szCs w:val="32"/>
        </w:rPr>
        <w:t>甬政办发</w:t>
      </w:r>
      <w:r>
        <w:rPr>
          <w:rFonts w:hint="eastAsia" w:ascii="仿宋_GB2312" w:hAnsi="宋体" w:eastAsia="仿宋_GB2312"/>
          <w:color w:val="auto"/>
          <w:sz w:val="32"/>
          <w:szCs w:val="32"/>
          <w:lang w:eastAsia="zh-CN"/>
        </w:rPr>
        <w:t>〔</w:t>
      </w:r>
      <w:r>
        <w:rPr>
          <w:rFonts w:ascii="仿宋_GB2312" w:hAnsi="宋体" w:eastAsia="仿宋_GB2312"/>
          <w:color w:val="auto"/>
          <w:sz w:val="32"/>
          <w:szCs w:val="32"/>
        </w:rPr>
        <w:t>2014</w:t>
      </w:r>
      <w:r>
        <w:rPr>
          <w:rFonts w:hint="eastAsia" w:ascii="仿宋_GB2312" w:hAnsi="宋体" w:eastAsia="仿宋_GB2312"/>
          <w:color w:val="auto"/>
          <w:sz w:val="32"/>
          <w:szCs w:val="32"/>
          <w:lang w:eastAsia="zh-CN"/>
        </w:rPr>
        <w:t>〕</w:t>
      </w:r>
      <w:r>
        <w:rPr>
          <w:rFonts w:ascii="仿宋_GB2312" w:hAnsi="宋体" w:eastAsia="仿宋_GB2312"/>
          <w:color w:val="auto"/>
          <w:sz w:val="32"/>
          <w:szCs w:val="32"/>
        </w:rPr>
        <w:t>247号</w:t>
      </w:r>
      <w:r>
        <w:rPr>
          <w:rFonts w:hint="eastAsia" w:ascii="仿宋_GB2312" w:hAnsi="宋体" w:eastAsia="仿宋_GB2312"/>
          <w:color w:val="auto"/>
          <w:sz w:val="32"/>
          <w:szCs w:val="32"/>
        </w:rPr>
        <w:t>）等文件精神，结合我市实际，制定本办法。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rPr>
      </w:pPr>
      <w:r>
        <w:rPr>
          <w:rFonts w:hint="eastAsia" w:ascii="黑体" w:hAnsi="宋体" w:eastAsia="黑体"/>
          <w:color w:val="auto"/>
          <w:sz w:val="32"/>
          <w:szCs w:val="32"/>
        </w:rPr>
        <w:t xml:space="preserve">第二条  </w:t>
      </w:r>
      <w:r>
        <w:rPr>
          <w:rFonts w:hint="eastAsia" w:ascii="仿宋_GB2312" w:hAnsi="宋体" w:eastAsia="仿宋_GB2312"/>
          <w:color w:val="auto"/>
          <w:sz w:val="32"/>
          <w:szCs w:val="32"/>
        </w:rPr>
        <w:t>标准化补助经费由市财政预算安排，主要用于标准制（修）订，专业标准化技术</w:t>
      </w:r>
      <w:r>
        <w:rPr>
          <w:rFonts w:hint="eastAsia" w:ascii="仿宋_GB2312" w:hAnsi="宋体" w:eastAsia="仿宋_GB2312"/>
          <w:color w:val="auto"/>
          <w:sz w:val="32"/>
          <w:szCs w:val="32"/>
          <w:lang w:eastAsia="zh-CN"/>
        </w:rPr>
        <w:t>委员会</w:t>
      </w:r>
      <w:r>
        <w:rPr>
          <w:rFonts w:hint="eastAsia" w:ascii="仿宋_GB2312" w:hAnsi="宋体" w:eastAsia="仿宋_GB2312"/>
          <w:color w:val="auto"/>
          <w:sz w:val="32"/>
          <w:szCs w:val="32"/>
        </w:rPr>
        <w:t>建设，标准化试点</w:t>
      </w:r>
      <w:r>
        <w:rPr>
          <w:rFonts w:hint="eastAsia" w:ascii="仿宋_GB2312" w:hAnsi="宋体" w:eastAsia="仿宋_GB2312"/>
          <w:color w:val="auto"/>
          <w:sz w:val="32"/>
          <w:szCs w:val="32"/>
          <w:lang w:eastAsia="zh-CN"/>
        </w:rPr>
        <w:t>示范</w:t>
      </w:r>
      <w:r>
        <w:rPr>
          <w:rFonts w:hint="eastAsia" w:ascii="仿宋_GB2312" w:hAnsi="宋体" w:eastAsia="仿宋_GB2312"/>
          <w:color w:val="auto"/>
          <w:sz w:val="32"/>
          <w:szCs w:val="32"/>
        </w:rPr>
        <w:t>项目</w:t>
      </w:r>
      <w:r>
        <w:rPr>
          <w:rFonts w:hint="eastAsia" w:ascii="仿宋_GB2312" w:hAnsi="宋体" w:eastAsia="仿宋_GB2312"/>
          <w:color w:val="auto"/>
          <w:sz w:val="32"/>
          <w:szCs w:val="32"/>
          <w:lang w:eastAsia="zh-CN"/>
        </w:rPr>
        <w:t>（含市级团体标准项目，下同），标准创新贡献奖项</w:t>
      </w:r>
      <w:r>
        <w:rPr>
          <w:rFonts w:hint="eastAsia" w:ascii="仿宋_GB2312" w:hAnsi="宋体" w:eastAsia="仿宋_GB2312"/>
          <w:color w:val="auto"/>
          <w:sz w:val="32"/>
          <w:szCs w:val="32"/>
          <w:lang w:val="en-US" w:eastAsia="zh-CN"/>
        </w:rPr>
        <w:t>以及标准化科研</w:t>
      </w:r>
      <w:r>
        <w:rPr>
          <w:rFonts w:hint="eastAsia" w:ascii="仿宋_GB2312" w:hAnsi="宋体" w:eastAsia="仿宋_GB2312"/>
          <w:color w:val="auto"/>
          <w:sz w:val="32"/>
          <w:szCs w:val="32"/>
        </w:rPr>
        <w:t>等标准化建设。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黑体" w:hAnsi="宋体" w:eastAsia="黑体"/>
          <w:color w:val="auto"/>
          <w:sz w:val="32"/>
          <w:szCs w:val="32"/>
        </w:rPr>
        <w:t xml:space="preserve">第三条  </w:t>
      </w:r>
      <w:r>
        <w:rPr>
          <w:rFonts w:hint="eastAsia" w:ascii="仿宋_GB2312" w:hAnsi="宋体" w:eastAsia="仿宋_GB2312"/>
          <w:color w:val="auto"/>
          <w:sz w:val="32"/>
          <w:szCs w:val="32"/>
        </w:rPr>
        <w:t>补助经费管理和使用坚持“科学规范、公开公平、专款专用、突出绩效”的原则。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黑体" w:hAnsi="宋体" w:eastAsia="黑体"/>
          <w:color w:val="auto"/>
          <w:sz w:val="32"/>
          <w:szCs w:val="32"/>
        </w:rPr>
        <w:t>第四条</w:t>
      </w:r>
      <w:r>
        <w:rPr>
          <w:rFonts w:hint="eastAsia" w:ascii="黑体" w:hAnsi="宋体" w:eastAsia="黑体"/>
          <w:color w:val="auto"/>
          <w:sz w:val="32"/>
          <w:szCs w:val="32"/>
          <w:lang w:val="en-US" w:eastAsia="zh-CN"/>
        </w:rPr>
        <w:t xml:space="preserve">  </w:t>
      </w:r>
      <w:r>
        <w:rPr>
          <w:rFonts w:hint="eastAsia" w:ascii="仿宋_GB2312" w:hAnsi="宋体" w:eastAsia="仿宋_GB2312"/>
          <w:color w:val="auto"/>
          <w:sz w:val="32"/>
          <w:szCs w:val="32"/>
          <w:lang w:eastAsia="zh-CN"/>
        </w:rPr>
        <w:t>补助经费由市市场监管局、市财政局根据职责分工共同管理。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市市场监管局负责</w:t>
      </w:r>
      <w:r>
        <w:rPr>
          <w:rFonts w:hint="eastAsia" w:ascii="仿宋_GB2312" w:hAnsi="宋体" w:eastAsia="仿宋_GB2312"/>
          <w:color w:val="auto"/>
          <w:sz w:val="32"/>
          <w:szCs w:val="32"/>
          <w:lang w:val="en-US" w:eastAsia="zh-CN"/>
        </w:rPr>
        <w:t>编制年度补助预算，</w:t>
      </w:r>
      <w:r>
        <w:rPr>
          <w:rFonts w:hint="eastAsia" w:ascii="仿宋_GB2312" w:hAnsi="宋体" w:eastAsia="仿宋_GB2312"/>
          <w:color w:val="auto"/>
          <w:sz w:val="32"/>
          <w:szCs w:val="32"/>
          <w:lang w:eastAsia="zh-CN"/>
        </w:rPr>
        <w:t>组织各类标准化项目的申报、</w:t>
      </w:r>
      <w:r>
        <w:rPr>
          <w:rFonts w:hint="eastAsia" w:ascii="仿宋_GB2312" w:hAnsi="宋体" w:eastAsia="仿宋_GB2312"/>
          <w:color w:val="auto"/>
          <w:sz w:val="32"/>
          <w:szCs w:val="32"/>
          <w:lang w:val="en-US" w:eastAsia="zh-CN"/>
        </w:rPr>
        <w:t>审核和公示等</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市财政局负责组织专项资金预算安排、</w:t>
      </w:r>
      <w:r>
        <w:rPr>
          <w:rFonts w:hint="eastAsia" w:ascii="仿宋_GB2312" w:hAnsi="宋体" w:eastAsia="仿宋_GB2312"/>
          <w:color w:val="auto"/>
          <w:sz w:val="32"/>
          <w:szCs w:val="32"/>
          <w:lang w:val="en-US" w:eastAsia="zh-CN"/>
        </w:rPr>
        <w:t>审核补助方案</w:t>
      </w:r>
      <w:r>
        <w:rPr>
          <w:rFonts w:hint="eastAsia" w:ascii="仿宋_GB2312" w:hAnsi="宋体" w:eastAsia="仿宋_GB2312"/>
          <w:color w:val="auto"/>
          <w:sz w:val="32"/>
          <w:szCs w:val="32"/>
          <w:lang w:eastAsia="zh-CN"/>
        </w:rPr>
        <w:t>、做好资金拨付与监管。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color w:val="auto"/>
          <w:sz w:val="32"/>
          <w:szCs w:val="32"/>
        </w:rPr>
      </w:pPr>
    </w:p>
    <w:p>
      <w:pPr>
        <w:spacing w:line="580" w:lineRule="exact"/>
        <w:jc w:val="center"/>
        <w:rPr>
          <w:rFonts w:hint="eastAsia" w:ascii="黑体" w:hAnsi="宋体" w:eastAsia="黑体"/>
          <w:color w:val="auto"/>
          <w:sz w:val="32"/>
          <w:szCs w:val="32"/>
        </w:rPr>
      </w:pPr>
      <w:r>
        <w:rPr>
          <w:rFonts w:hint="eastAsia" w:ascii="黑体" w:hAnsi="宋体" w:eastAsia="黑体"/>
          <w:color w:val="auto"/>
          <w:sz w:val="32"/>
          <w:szCs w:val="32"/>
        </w:rPr>
        <w:t>第二章  补助</w:t>
      </w:r>
      <w:r>
        <w:rPr>
          <w:rFonts w:hint="eastAsia" w:ascii="黑体" w:hAnsi="宋体" w:eastAsia="黑体"/>
          <w:color w:val="auto"/>
          <w:sz w:val="32"/>
          <w:szCs w:val="32"/>
          <w:lang w:val="en-US" w:eastAsia="zh-CN"/>
        </w:rPr>
        <w:t>对象</w:t>
      </w:r>
      <w:r>
        <w:rPr>
          <w:rFonts w:hint="eastAsia" w:ascii="黑体" w:hAnsi="宋体" w:eastAsia="黑体"/>
          <w:color w:val="auto"/>
          <w:sz w:val="32"/>
          <w:szCs w:val="32"/>
        </w:rPr>
        <w:t>及标准</w:t>
      </w:r>
    </w:p>
    <w:p>
      <w:pPr>
        <w:spacing w:line="580" w:lineRule="exact"/>
        <w:ind w:firstLine="640" w:firstLineChars="200"/>
        <w:rPr>
          <w:rFonts w:hint="eastAsia" w:ascii="仿宋_GB2312" w:hAnsi="宋体" w:eastAsia="仿宋_GB2312"/>
          <w:b/>
          <w:color w:val="auto"/>
          <w:sz w:val="32"/>
          <w:szCs w:val="32"/>
        </w:rPr>
      </w:pPr>
    </w:p>
    <w:p>
      <w:pPr>
        <w:spacing w:line="580"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w:t>
      </w:r>
      <w:r>
        <w:rPr>
          <w:rFonts w:hint="eastAsia" w:ascii="黑体" w:hAnsi="宋体" w:eastAsia="黑体"/>
          <w:color w:val="auto"/>
          <w:sz w:val="32"/>
          <w:szCs w:val="32"/>
          <w:lang w:eastAsia="zh-CN"/>
        </w:rPr>
        <w:t>五</w:t>
      </w:r>
      <w:r>
        <w:rPr>
          <w:rFonts w:hint="eastAsia" w:ascii="黑体" w:hAnsi="宋体" w:eastAsia="黑体"/>
          <w:color w:val="auto"/>
          <w:sz w:val="32"/>
          <w:szCs w:val="32"/>
        </w:rPr>
        <w:t xml:space="preserve">条  </w:t>
      </w:r>
      <w:r>
        <w:rPr>
          <w:rFonts w:hint="eastAsia" w:ascii="仿宋_GB2312" w:hAnsi="宋体" w:eastAsia="仿宋_GB2312"/>
          <w:color w:val="auto"/>
          <w:sz w:val="32"/>
          <w:szCs w:val="32"/>
        </w:rPr>
        <w:t>补助对象</w:t>
      </w:r>
      <w:r>
        <w:rPr>
          <w:rFonts w:hint="eastAsia" w:ascii="仿宋_GB2312" w:hAnsi="宋体" w:eastAsia="仿宋_GB2312"/>
          <w:color w:val="auto"/>
          <w:sz w:val="32"/>
          <w:szCs w:val="32"/>
          <w:lang w:val="en-US" w:eastAsia="zh-CN"/>
        </w:rPr>
        <w:t>应当是依法在本市</w:t>
      </w:r>
      <w:r>
        <w:rPr>
          <w:rFonts w:hint="eastAsia" w:ascii="仿宋_GB2312" w:hAnsi="宋体" w:eastAsia="仿宋_GB2312"/>
          <w:color w:val="auto"/>
          <w:sz w:val="32"/>
          <w:szCs w:val="32"/>
        </w:rPr>
        <w:t>注册登记</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单位，并符合以下条件之一的：</w:t>
      </w:r>
    </w:p>
    <w:p>
      <w:pPr>
        <w:numPr>
          <w:ilvl w:val="0"/>
          <w:numId w:val="1"/>
        </w:num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主</w:t>
      </w:r>
      <w:r>
        <w:rPr>
          <w:rFonts w:hint="eastAsia" w:ascii="仿宋_GB2312" w:hAnsi="宋体" w:eastAsia="仿宋_GB2312"/>
          <w:color w:val="auto"/>
          <w:sz w:val="32"/>
          <w:szCs w:val="32"/>
          <w:lang w:val="en-US" w:eastAsia="zh-CN"/>
        </w:rPr>
        <w:t>持</w:t>
      </w:r>
      <w:r>
        <w:rPr>
          <w:rFonts w:hint="eastAsia" w:ascii="仿宋_GB2312" w:hAnsi="宋体" w:eastAsia="仿宋_GB2312"/>
          <w:color w:val="auto"/>
          <w:sz w:val="32"/>
          <w:szCs w:val="32"/>
          <w:lang w:eastAsia="zh-CN"/>
        </w:rPr>
        <w:t>制（修）订</w:t>
      </w:r>
      <w:r>
        <w:rPr>
          <w:rFonts w:hint="eastAsia" w:ascii="仿宋_GB2312" w:hAnsi="宋体" w:eastAsia="仿宋_GB2312"/>
          <w:color w:val="auto"/>
          <w:sz w:val="32"/>
          <w:szCs w:val="32"/>
        </w:rPr>
        <w:t>国际</w:t>
      </w:r>
      <w:r>
        <w:rPr>
          <w:rFonts w:hint="eastAsia" w:ascii="仿宋_GB2312" w:hAnsi="宋体" w:eastAsia="仿宋_GB2312"/>
          <w:color w:val="auto"/>
          <w:sz w:val="32"/>
          <w:szCs w:val="32"/>
          <w:lang w:eastAsia="zh-CN"/>
        </w:rPr>
        <w:t>标准、</w:t>
      </w:r>
      <w:r>
        <w:rPr>
          <w:rFonts w:hint="eastAsia" w:ascii="仿宋_GB2312" w:hAnsi="宋体" w:eastAsia="仿宋_GB2312"/>
          <w:color w:val="auto"/>
          <w:sz w:val="32"/>
          <w:szCs w:val="32"/>
        </w:rPr>
        <w:t>国家</w:t>
      </w:r>
      <w:r>
        <w:rPr>
          <w:rFonts w:hint="eastAsia" w:ascii="仿宋_GB2312" w:hAnsi="宋体" w:eastAsia="仿宋_GB2312"/>
          <w:color w:val="auto"/>
          <w:sz w:val="32"/>
          <w:szCs w:val="32"/>
          <w:lang w:eastAsia="zh-CN"/>
        </w:rPr>
        <w:t>标准</w:t>
      </w:r>
      <w:r>
        <w:rPr>
          <w:rFonts w:hint="eastAsia" w:ascii="仿宋_GB2312" w:hAnsi="宋体" w:eastAsia="仿宋_GB2312"/>
          <w:color w:val="auto"/>
          <w:sz w:val="32"/>
          <w:szCs w:val="32"/>
          <w:lang w:val="en-US" w:eastAsia="zh-CN"/>
        </w:rPr>
        <w:t>、省和市地方标准的</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主</w:t>
      </w:r>
      <w:r>
        <w:rPr>
          <w:rFonts w:hint="eastAsia" w:ascii="仿宋_GB2312" w:hAnsi="宋体" w:eastAsia="仿宋_GB2312"/>
          <w:color w:val="auto"/>
          <w:sz w:val="32"/>
          <w:szCs w:val="32"/>
          <w:lang w:val="en-US" w:eastAsia="zh-CN"/>
        </w:rPr>
        <w:t>持</w:t>
      </w:r>
      <w:r>
        <w:rPr>
          <w:rFonts w:hint="eastAsia" w:ascii="仿宋_GB2312" w:hAnsi="宋体" w:eastAsia="仿宋_GB2312"/>
          <w:color w:val="auto"/>
          <w:sz w:val="32"/>
          <w:szCs w:val="32"/>
          <w:lang w:eastAsia="zh-CN"/>
        </w:rPr>
        <w:t>制定</w:t>
      </w:r>
      <w:r>
        <w:rPr>
          <w:rFonts w:hint="eastAsia" w:ascii="仿宋_GB2312" w:hAnsi="宋体" w:eastAsia="仿宋_GB2312"/>
          <w:color w:val="auto"/>
          <w:sz w:val="32"/>
          <w:szCs w:val="32"/>
        </w:rPr>
        <w:t>“浙江制造”标准</w:t>
      </w:r>
      <w:r>
        <w:rPr>
          <w:rFonts w:hint="eastAsia" w:ascii="仿宋_GB2312" w:hAnsi="宋体" w:eastAsia="仿宋_GB2312"/>
          <w:color w:val="auto"/>
          <w:sz w:val="32"/>
          <w:szCs w:val="32"/>
          <w:lang w:eastAsia="zh-CN"/>
        </w:rPr>
        <w:t>的。</w:t>
      </w:r>
    </w:p>
    <w:p>
      <w:pPr>
        <w:numPr>
          <w:ilvl w:val="0"/>
          <w:numId w:val="0"/>
        </w:numPr>
        <w:spacing w:line="580" w:lineRule="exact"/>
        <w:ind w:firstLine="640" w:firstLineChars="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本办法所指国际标准是指国际标准化组织（ISO）、国际电工委员会（IEC）和国际电信联盟（ITU）三大组织发布的标准。提案被采纳为国际标准主要内容的可认定为主持</w:t>
      </w:r>
      <w:r>
        <w:rPr>
          <w:rFonts w:hint="eastAsia" w:ascii="仿宋_GB2312" w:hAnsi="宋体" w:eastAsia="仿宋_GB2312"/>
          <w:color w:val="auto"/>
          <w:sz w:val="32"/>
          <w:szCs w:val="32"/>
          <w:lang w:eastAsia="zh-CN"/>
        </w:rPr>
        <w:t>制（修）</w:t>
      </w:r>
      <w:r>
        <w:rPr>
          <w:rFonts w:hint="eastAsia" w:ascii="仿宋_GB2312" w:hAnsi="宋体" w:eastAsia="仿宋_GB2312"/>
          <w:color w:val="auto"/>
          <w:sz w:val="32"/>
          <w:szCs w:val="32"/>
          <w:lang w:val="en-US" w:eastAsia="zh-CN"/>
        </w:rPr>
        <w:t>订国际标准，以国家标准化管理委员会年度公告为准。</w:t>
      </w:r>
    </w:p>
    <w:p>
      <w:pPr>
        <w:spacing w:line="58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主持制（修）订</w:t>
      </w:r>
      <w:r>
        <w:rPr>
          <w:rFonts w:hint="eastAsia" w:ascii="仿宋_GB2312" w:hAnsi="宋体" w:eastAsia="仿宋_GB2312"/>
          <w:color w:val="auto"/>
          <w:sz w:val="32"/>
          <w:szCs w:val="32"/>
          <w:lang w:eastAsia="zh-CN"/>
        </w:rPr>
        <w:t>标准</w:t>
      </w:r>
      <w:r>
        <w:rPr>
          <w:rFonts w:hint="eastAsia" w:ascii="仿宋_GB2312" w:hAnsi="宋体" w:eastAsia="仿宋_GB2312"/>
          <w:color w:val="auto"/>
          <w:sz w:val="32"/>
          <w:szCs w:val="32"/>
          <w:lang w:val="en-US" w:eastAsia="zh-CN"/>
        </w:rPr>
        <w:t>单位</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是指排序首位的起草单位。</w:t>
      </w:r>
    </w:p>
    <w:p>
      <w:pPr>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（二）承担国际、全国、省、市专业标准化技术委员会</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分技术委员会秘书处工作的。</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lang w:val="en-US" w:eastAsia="zh-CN"/>
        </w:rPr>
        <w:t>主持</w:t>
      </w:r>
      <w:r>
        <w:rPr>
          <w:rFonts w:hint="eastAsia" w:ascii="仿宋_GB2312" w:hAnsi="宋体" w:eastAsia="仿宋_GB2312"/>
          <w:color w:val="auto"/>
          <w:sz w:val="32"/>
          <w:szCs w:val="32"/>
          <w:lang w:eastAsia="zh-CN"/>
        </w:rPr>
        <w:t>承担国家、</w:t>
      </w:r>
      <w:r>
        <w:rPr>
          <w:rFonts w:hint="eastAsia" w:ascii="仿宋_GB2312" w:hAnsi="宋体" w:eastAsia="仿宋_GB2312"/>
          <w:color w:val="auto"/>
          <w:sz w:val="32"/>
          <w:szCs w:val="32"/>
        </w:rPr>
        <w:t>省</w:t>
      </w:r>
      <w:r>
        <w:rPr>
          <w:rFonts w:hint="eastAsia" w:ascii="仿宋_GB2312" w:hAnsi="宋体" w:eastAsia="仿宋_GB2312"/>
          <w:color w:val="auto"/>
          <w:sz w:val="32"/>
          <w:szCs w:val="32"/>
          <w:lang w:eastAsia="zh-CN"/>
        </w:rPr>
        <w:t>、市级</w:t>
      </w:r>
      <w:r>
        <w:rPr>
          <w:rFonts w:hint="eastAsia" w:ascii="仿宋_GB2312" w:hAnsi="宋体" w:eastAsia="仿宋_GB2312"/>
          <w:color w:val="auto"/>
          <w:sz w:val="32"/>
          <w:szCs w:val="32"/>
        </w:rPr>
        <w:t>标准化试点</w:t>
      </w:r>
      <w:r>
        <w:rPr>
          <w:rFonts w:hint="eastAsia" w:ascii="仿宋_GB2312" w:hAnsi="宋体" w:eastAsia="仿宋_GB2312"/>
          <w:color w:val="auto"/>
          <w:sz w:val="32"/>
          <w:szCs w:val="32"/>
          <w:lang w:eastAsia="zh-CN"/>
        </w:rPr>
        <w:t>示范</w:t>
      </w:r>
      <w:r>
        <w:rPr>
          <w:rFonts w:hint="eastAsia" w:ascii="仿宋_GB2312" w:hAnsi="宋体" w:eastAsia="仿宋_GB2312"/>
          <w:color w:val="auto"/>
          <w:sz w:val="32"/>
          <w:szCs w:val="32"/>
        </w:rPr>
        <w:t>项目的。</w:t>
      </w:r>
    </w:p>
    <w:p>
      <w:pPr>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主持的标准化项目</w:t>
      </w:r>
      <w:r>
        <w:rPr>
          <w:rFonts w:hint="eastAsia" w:ascii="仿宋_GB2312" w:hAnsi="宋体" w:eastAsia="仿宋_GB2312"/>
          <w:color w:val="auto"/>
          <w:sz w:val="32"/>
          <w:szCs w:val="32"/>
        </w:rPr>
        <w:t>获“中国标准创新贡献奖”</w:t>
      </w:r>
      <w:r>
        <w:rPr>
          <w:rFonts w:hint="eastAsia" w:ascii="仿宋_GB2312" w:hAnsi="宋体" w:eastAsia="仿宋_GB2312"/>
          <w:color w:val="auto"/>
          <w:sz w:val="32"/>
          <w:szCs w:val="32"/>
          <w:lang w:eastAsia="zh-CN"/>
        </w:rPr>
        <w:t>、</w:t>
      </w:r>
      <w:r>
        <w:rPr>
          <w:rFonts w:hint="eastAsia" w:ascii="仿宋" w:hAnsi="仿宋" w:eastAsia="仿宋" w:cs="仿宋"/>
          <w:color w:val="auto"/>
          <w:sz w:val="32"/>
          <w:szCs w:val="32"/>
          <w:lang w:val="en-US" w:eastAsia="zh-CN"/>
        </w:rPr>
        <w:t>“浙江省标准创新贡献奖”</w:t>
      </w:r>
      <w:r>
        <w:rPr>
          <w:rFonts w:hint="eastAsia" w:ascii="仿宋_GB2312" w:hAnsi="宋体" w:eastAsia="仿宋_GB2312"/>
          <w:color w:val="auto"/>
          <w:sz w:val="32"/>
          <w:szCs w:val="32"/>
        </w:rPr>
        <w:t>的</w:t>
      </w:r>
      <w:r>
        <w:rPr>
          <w:rFonts w:hint="eastAsia" w:ascii="仿宋_GB2312" w:hAnsi="宋体" w:eastAsia="仿宋_GB2312"/>
          <w:color w:val="auto"/>
          <w:sz w:val="32"/>
          <w:szCs w:val="32"/>
          <w:lang w:eastAsia="zh-CN"/>
        </w:rPr>
        <w:t>。</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五</w:t>
      </w:r>
      <w:r>
        <w:rPr>
          <w:rFonts w:hint="eastAsia" w:ascii="仿宋_GB2312" w:hAnsi="宋体" w:eastAsia="仿宋_GB2312"/>
          <w:color w:val="auto"/>
          <w:sz w:val="32"/>
          <w:szCs w:val="32"/>
        </w:rPr>
        <w:t>）承担由市全面实施标准化战略领导小组办公室根据工作需要确定的标准技术审查、标准化科研或其他委托项目的。</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党政机关和群团组织不安排补助</w:t>
      </w:r>
      <w:r>
        <w:rPr>
          <w:rFonts w:hint="eastAsia" w:ascii="仿宋_GB2312" w:hAnsi="宋体" w:eastAsia="仿宋_GB2312"/>
          <w:color w:val="auto"/>
          <w:sz w:val="32"/>
          <w:szCs w:val="32"/>
          <w:lang w:eastAsia="zh-CN"/>
        </w:rPr>
        <w:t>经费</w:t>
      </w:r>
      <w:r>
        <w:rPr>
          <w:rFonts w:hint="eastAsia" w:ascii="仿宋_GB2312" w:hAnsi="宋体" w:eastAsia="仿宋_GB2312"/>
          <w:color w:val="auto"/>
          <w:sz w:val="32"/>
          <w:szCs w:val="32"/>
        </w:rPr>
        <w:t>。</w:t>
      </w:r>
      <w:bookmarkStart w:id="0" w:name="_GoBack"/>
      <w:bookmarkEnd w:id="0"/>
    </w:p>
    <w:p>
      <w:pPr>
        <w:spacing w:line="580"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w:t>
      </w:r>
      <w:r>
        <w:rPr>
          <w:rFonts w:hint="eastAsia" w:ascii="黑体" w:hAnsi="宋体" w:eastAsia="黑体"/>
          <w:color w:val="auto"/>
          <w:sz w:val="32"/>
          <w:szCs w:val="32"/>
          <w:lang w:eastAsia="zh-CN"/>
        </w:rPr>
        <w:t>六</w:t>
      </w:r>
      <w:r>
        <w:rPr>
          <w:rFonts w:hint="eastAsia" w:ascii="黑体" w:hAnsi="宋体" w:eastAsia="黑体"/>
          <w:color w:val="auto"/>
          <w:sz w:val="32"/>
          <w:szCs w:val="32"/>
        </w:rPr>
        <w:t xml:space="preserve">条 </w:t>
      </w:r>
      <w:r>
        <w:rPr>
          <w:rFonts w:hint="eastAsia" w:ascii="仿宋_GB2312" w:hAnsi="宋体" w:eastAsia="仿宋_GB2312"/>
          <w:color w:val="auto"/>
          <w:sz w:val="32"/>
          <w:szCs w:val="32"/>
        </w:rPr>
        <w:t xml:space="preserve"> 补助经费在年度经费预算总额内予以</w:t>
      </w:r>
      <w:r>
        <w:rPr>
          <w:rFonts w:hint="eastAsia" w:ascii="仿宋_GB2312" w:hAnsi="宋体" w:eastAsia="仿宋_GB2312"/>
          <w:color w:val="auto"/>
          <w:sz w:val="32"/>
          <w:szCs w:val="32"/>
          <w:lang w:val="en-US" w:eastAsia="zh-CN"/>
        </w:rPr>
        <w:t>统筹</w:t>
      </w:r>
      <w:r>
        <w:rPr>
          <w:rFonts w:hint="eastAsia" w:ascii="仿宋_GB2312" w:hAnsi="宋体" w:eastAsia="仿宋_GB2312"/>
          <w:color w:val="auto"/>
          <w:sz w:val="32"/>
          <w:szCs w:val="32"/>
        </w:rPr>
        <w:t>安排，补助标准如下：</w:t>
      </w:r>
    </w:p>
    <w:p>
      <w:pPr>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（一）主</w:t>
      </w:r>
      <w:r>
        <w:rPr>
          <w:rFonts w:hint="eastAsia" w:ascii="仿宋_GB2312" w:hAnsi="宋体" w:eastAsia="仿宋_GB2312"/>
          <w:color w:val="auto"/>
          <w:sz w:val="32"/>
          <w:szCs w:val="32"/>
          <w:lang w:val="en-US" w:eastAsia="zh-CN"/>
        </w:rPr>
        <w:t>持</w:t>
      </w:r>
      <w:r>
        <w:rPr>
          <w:rFonts w:hint="eastAsia" w:ascii="仿宋_GB2312" w:hAnsi="宋体" w:eastAsia="仿宋_GB2312"/>
          <w:color w:val="auto"/>
          <w:sz w:val="32"/>
          <w:szCs w:val="32"/>
        </w:rPr>
        <w:t>制定国际</w:t>
      </w:r>
      <w:r>
        <w:rPr>
          <w:rFonts w:hint="eastAsia" w:ascii="仿宋_GB2312" w:hAnsi="宋体" w:eastAsia="仿宋_GB2312"/>
          <w:color w:val="auto"/>
          <w:sz w:val="32"/>
          <w:szCs w:val="32"/>
          <w:lang w:eastAsia="zh-CN"/>
        </w:rPr>
        <w:t>标准、</w:t>
      </w:r>
      <w:r>
        <w:rPr>
          <w:rFonts w:hint="eastAsia" w:ascii="仿宋_GB2312" w:hAnsi="宋体" w:eastAsia="仿宋_GB2312"/>
          <w:color w:val="auto"/>
          <w:sz w:val="32"/>
          <w:szCs w:val="32"/>
        </w:rPr>
        <w:t>国家</w:t>
      </w:r>
      <w:r>
        <w:rPr>
          <w:rFonts w:hint="eastAsia" w:ascii="仿宋_GB2312" w:hAnsi="宋体" w:eastAsia="仿宋_GB2312"/>
          <w:color w:val="auto"/>
          <w:sz w:val="32"/>
          <w:szCs w:val="32"/>
          <w:lang w:eastAsia="zh-CN"/>
        </w:rPr>
        <w:t>标准、</w:t>
      </w:r>
      <w:r>
        <w:rPr>
          <w:rFonts w:hint="eastAsia" w:ascii="仿宋_GB2312" w:hAnsi="宋体" w:eastAsia="仿宋_GB2312"/>
          <w:color w:val="auto"/>
          <w:sz w:val="32"/>
          <w:szCs w:val="32"/>
        </w:rPr>
        <w:t>“浙江制造”标准、省和市地方标准的，分别</w:t>
      </w:r>
      <w:r>
        <w:rPr>
          <w:rFonts w:hint="eastAsia" w:ascii="仿宋_GB2312" w:hAnsi="宋体" w:eastAsia="仿宋_GB2312"/>
          <w:color w:val="auto"/>
          <w:sz w:val="32"/>
          <w:szCs w:val="32"/>
          <w:lang w:eastAsia="zh-CN"/>
        </w:rPr>
        <w:t>给予</w:t>
      </w:r>
      <w:r>
        <w:rPr>
          <w:rFonts w:hint="eastAsia" w:ascii="仿宋_GB2312" w:hAnsi="宋体" w:eastAsia="仿宋_GB2312"/>
          <w:color w:val="auto"/>
          <w:sz w:val="32"/>
          <w:szCs w:val="32"/>
        </w:rPr>
        <w:t>不高于100万元、50万元、20万</w:t>
      </w:r>
      <w:r>
        <w:rPr>
          <w:rFonts w:hint="eastAsia" w:ascii="仿宋_GB2312" w:hAnsi="宋体" w:eastAsia="仿宋_GB2312"/>
          <w:color w:val="auto"/>
          <w:sz w:val="32"/>
          <w:szCs w:val="32"/>
          <w:lang w:eastAsia="zh-CN"/>
        </w:rPr>
        <w:t>元、</w:t>
      </w:r>
      <w:r>
        <w:rPr>
          <w:rFonts w:hint="eastAsia" w:ascii="仿宋_GB2312" w:hAnsi="宋体" w:eastAsia="仿宋_GB2312"/>
          <w:color w:val="auto"/>
          <w:sz w:val="32"/>
          <w:szCs w:val="32"/>
          <w:lang w:val="en-US" w:eastAsia="zh-CN"/>
        </w:rPr>
        <w:t>10万</w:t>
      </w:r>
      <w:r>
        <w:rPr>
          <w:rFonts w:hint="eastAsia" w:ascii="仿宋_GB2312" w:hAnsi="宋体" w:eastAsia="仿宋_GB2312"/>
          <w:color w:val="auto"/>
          <w:sz w:val="32"/>
          <w:szCs w:val="32"/>
        </w:rPr>
        <w:t>元</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5万元</w:t>
      </w:r>
      <w:r>
        <w:rPr>
          <w:rFonts w:hint="eastAsia" w:ascii="仿宋_GB2312" w:hAnsi="宋体" w:eastAsia="仿宋_GB2312"/>
          <w:color w:val="auto"/>
          <w:sz w:val="32"/>
          <w:szCs w:val="32"/>
          <w:lang w:eastAsia="zh-CN"/>
        </w:rPr>
        <w:t>的补助。</w:t>
      </w:r>
    </w:p>
    <w:p>
      <w:pPr>
        <w:spacing w:line="580" w:lineRule="exact"/>
        <w:ind w:firstLine="630"/>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主持修订国际标准、国家标准、省和市地方标准的，减半补助</w:t>
      </w:r>
      <w:r>
        <w:rPr>
          <w:rFonts w:hint="eastAsia" w:ascii="仿宋_GB2312" w:hAnsi="宋体" w:eastAsia="仿宋_GB2312"/>
          <w:color w:val="auto"/>
          <w:sz w:val="32"/>
          <w:szCs w:val="32"/>
        </w:rPr>
        <w:t>。</w:t>
      </w:r>
    </w:p>
    <w:p>
      <w:pPr>
        <w:spacing w:line="580" w:lineRule="exact"/>
        <w:ind w:firstLine="63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对同一单位同一年度制（修）订</w:t>
      </w:r>
      <w:r>
        <w:rPr>
          <w:rFonts w:hint="eastAsia" w:ascii="仿宋_GB2312" w:hAnsi="宋体" w:eastAsia="仿宋_GB2312"/>
          <w:color w:val="auto"/>
          <w:sz w:val="32"/>
          <w:szCs w:val="32"/>
          <w:lang w:eastAsia="zh-CN"/>
        </w:rPr>
        <w:t>同一系列</w:t>
      </w:r>
      <w:r>
        <w:rPr>
          <w:rFonts w:hint="eastAsia" w:ascii="仿宋_GB2312" w:hAnsi="宋体" w:eastAsia="仿宋_GB2312"/>
          <w:color w:val="auto"/>
          <w:sz w:val="32"/>
          <w:szCs w:val="32"/>
        </w:rPr>
        <w:t>标准</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数量超过</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项的，</w:t>
      </w:r>
      <w:r>
        <w:rPr>
          <w:rFonts w:hint="eastAsia" w:ascii="仿宋_GB2312" w:hAnsi="宋体" w:eastAsia="仿宋_GB2312"/>
          <w:color w:val="auto"/>
          <w:sz w:val="32"/>
          <w:szCs w:val="32"/>
          <w:lang w:eastAsia="zh-CN"/>
        </w:rPr>
        <w:t>按</w:t>
      </w:r>
      <w:r>
        <w:rPr>
          <w:rFonts w:hint="eastAsia" w:ascii="仿宋_GB2312" w:hAnsi="宋体" w:eastAsia="仿宋_GB2312"/>
          <w:color w:val="auto"/>
          <w:sz w:val="32"/>
          <w:szCs w:val="32"/>
          <w:lang w:val="en-US" w:eastAsia="zh-CN"/>
        </w:rPr>
        <w:t>2项</w:t>
      </w:r>
      <w:r>
        <w:rPr>
          <w:rFonts w:hint="eastAsia" w:ascii="仿宋_GB2312" w:hAnsi="宋体" w:eastAsia="仿宋_GB2312"/>
          <w:color w:val="auto"/>
          <w:sz w:val="32"/>
          <w:szCs w:val="32"/>
        </w:rPr>
        <w:t>补助。对同一单位同一年度制（修）订同一级别</w:t>
      </w:r>
      <w:r>
        <w:rPr>
          <w:rFonts w:hint="eastAsia" w:ascii="仿宋_GB2312" w:hAnsi="宋体" w:eastAsia="仿宋_GB2312"/>
          <w:color w:val="auto"/>
          <w:sz w:val="32"/>
          <w:szCs w:val="32"/>
          <w:lang w:eastAsia="zh-CN"/>
        </w:rPr>
        <w:t>不同系列</w:t>
      </w:r>
      <w:r>
        <w:rPr>
          <w:rFonts w:hint="eastAsia" w:ascii="仿宋_GB2312" w:hAnsi="宋体" w:eastAsia="仿宋_GB2312"/>
          <w:color w:val="auto"/>
          <w:sz w:val="32"/>
          <w:szCs w:val="32"/>
        </w:rPr>
        <w:t>标准数量</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项</w:t>
      </w:r>
      <w:r>
        <w:rPr>
          <w:rFonts w:hint="eastAsia" w:ascii="仿宋_GB2312" w:hAnsi="宋体" w:eastAsia="仿宋_GB2312"/>
          <w:color w:val="auto"/>
          <w:sz w:val="32"/>
          <w:szCs w:val="32"/>
          <w:lang w:eastAsia="zh-CN"/>
        </w:rPr>
        <w:t>及</w:t>
      </w:r>
      <w:r>
        <w:rPr>
          <w:rFonts w:hint="eastAsia" w:ascii="仿宋_GB2312" w:hAnsi="宋体" w:eastAsia="仿宋_GB2312"/>
          <w:color w:val="auto"/>
          <w:sz w:val="32"/>
          <w:szCs w:val="32"/>
          <w:lang w:val="en-US" w:eastAsia="zh-CN"/>
        </w:rPr>
        <w:t>以上</w:t>
      </w:r>
      <w:r>
        <w:rPr>
          <w:rFonts w:hint="eastAsia" w:ascii="仿宋_GB2312" w:hAnsi="宋体" w:eastAsia="仿宋_GB2312"/>
          <w:color w:val="auto"/>
          <w:sz w:val="32"/>
          <w:szCs w:val="32"/>
        </w:rPr>
        <w:t>的，</w:t>
      </w:r>
      <w:r>
        <w:rPr>
          <w:rFonts w:hint="eastAsia" w:ascii="仿宋_GB2312" w:hAnsi="宋体" w:eastAsia="仿宋_GB2312"/>
          <w:color w:val="auto"/>
          <w:sz w:val="32"/>
          <w:szCs w:val="32"/>
          <w:lang w:eastAsia="zh-CN"/>
        </w:rPr>
        <w:t>按</w:t>
      </w:r>
      <w:r>
        <w:rPr>
          <w:rFonts w:hint="eastAsia" w:ascii="仿宋_GB2312" w:hAnsi="宋体" w:eastAsia="仿宋_GB2312"/>
          <w:color w:val="auto"/>
          <w:sz w:val="32"/>
          <w:szCs w:val="32"/>
          <w:lang w:val="en-US" w:eastAsia="zh-CN"/>
        </w:rPr>
        <w:t>3项</w:t>
      </w:r>
      <w:r>
        <w:rPr>
          <w:rFonts w:hint="eastAsia" w:ascii="仿宋_GB2312" w:hAnsi="宋体" w:eastAsia="仿宋_GB2312"/>
          <w:color w:val="auto"/>
          <w:sz w:val="32"/>
          <w:szCs w:val="32"/>
        </w:rPr>
        <w:t>补助。同一单位同一年度制</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订不同级别多项标准的，总的补助额度不高于</w:t>
      </w:r>
      <w:r>
        <w:rPr>
          <w:rFonts w:hint="eastAsia" w:ascii="仿宋_GB2312" w:hAnsi="宋体" w:eastAsia="仿宋_GB2312"/>
          <w:color w:val="auto"/>
          <w:sz w:val="32"/>
          <w:szCs w:val="32"/>
          <w:highlight w:val="none"/>
        </w:rPr>
        <w:t>200</w:t>
      </w:r>
      <w:r>
        <w:rPr>
          <w:rFonts w:hint="eastAsia" w:ascii="仿宋_GB2312" w:hAnsi="宋体" w:eastAsia="仿宋_GB2312"/>
          <w:color w:val="auto"/>
          <w:sz w:val="32"/>
          <w:szCs w:val="32"/>
        </w:rPr>
        <w:t>万元。</w:t>
      </w:r>
    </w:p>
    <w:p>
      <w:pPr>
        <w:spacing w:line="580" w:lineRule="exact"/>
        <w:ind w:firstLine="630"/>
        <w:rPr>
          <w:rFonts w:hint="eastAsia" w:ascii="仿宋_GB2312" w:hAnsi="宋体" w:eastAsia="仿宋_GB2312" w:cs="Times New Roman"/>
          <w:color w:val="auto"/>
          <w:sz w:val="32"/>
          <w:szCs w:val="32"/>
          <w:lang w:eastAsia="zh-CN"/>
        </w:rPr>
      </w:pPr>
      <w:r>
        <w:rPr>
          <w:rFonts w:hint="eastAsia" w:ascii="仿宋_GB2312" w:hAnsi="宋体" w:eastAsia="仿宋_GB2312"/>
          <w:color w:val="auto"/>
          <w:sz w:val="32"/>
          <w:szCs w:val="32"/>
        </w:rPr>
        <w:t>（二）承担国际、全国、省</w:t>
      </w:r>
      <w:r>
        <w:rPr>
          <w:rFonts w:hint="eastAsia" w:ascii="仿宋_GB2312" w:hAnsi="宋体" w:eastAsia="仿宋_GB2312"/>
          <w:color w:val="auto"/>
          <w:sz w:val="32"/>
          <w:szCs w:val="32"/>
          <w:lang w:eastAsia="zh-CN"/>
        </w:rPr>
        <w:t>、市</w:t>
      </w:r>
      <w:r>
        <w:rPr>
          <w:rFonts w:hint="eastAsia" w:ascii="仿宋_GB2312" w:hAnsi="宋体" w:eastAsia="仿宋_GB2312"/>
          <w:color w:val="auto"/>
          <w:sz w:val="32"/>
          <w:szCs w:val="32"/>
        </w:rPr>
        <w:t>专业标准化技术委员会</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rPr>
        <w:t>分技术委员会秘书处工作的，</w:t>
      </w:r>
      <w:r>
        <w:rPr>
          <w:rFonts w:hint="eastAsia" w:ascii="仿宋_GB2312" w:hAnsi="宋体" w:eastAsia="仿宋_GB2312" w:cs="Times New Roman"/>
          <w:color w:val="auto"/>
          <w:sz w:val="32"/>
          <w:szCs w:val="32"/>
          <w:lang w:eastAsia="zh-CN"/>
        </w:rPr>
        <w:t>在落户年度分别给予不高于</w:t>
      </w:r>
      <w:r>
        <w:rPr>
          <w:rFonts w:hint="eastAsia" w:ascii="仿宋_GB2312" w:hAnsi="宋体" w:eastAsia="仿宋_GB2312" w:cs="Times New Roman"/>
          <w:color w:val="auto"/>
          <w:sz w:val="32"/>
          <w:szCs w:val="32"/>
          <w:lang w:val="en-US" w:eastAsia="zh-CN"/>
        </w:rPr>
        <w:t>10</w:t>
      </w:r>
      <w:r>
        <w:rPr>
          <w:rFonts w:hint="eastAsia" w:ascii="仿宋_GB2312" w:hAnsi="宋体" w:eastAsia="仿宋_GB2312" w:cs="Times New Roman"/>
          <w:color w:val="auto"/>
          <w:sz w:val="32"/>
          <w:szCs w:val="32"/>
          <w:lang w:eastAsia="zh-CN"/>
        </w:rPr>
        <w:t>0万元、50万元、</w:t>
      </w:r>
      <w:r>
        <w:rPr>
          <w:rFonts w:hint="eastAsia" w:ascii="仿宋_GB2312" w:hAnsi="宋体" w:eastAsia="仿宋_GB2312" w:cs="Times New Roman"/>
          <w:color w:val="auto"/>
          <w:sz w:val="32"/>
          <w:szCs w:val="32"/>
          <w:lang w:val="en-US" w:eastAsia="zh-CN"/>
        </w:rPr>
        <w:t>2</w:t>
      </w:r>
      <w:r>
        <w:rPr>
          <w:rFonts w:hint="eastAsia" w:ascii="仿宋_GB2312" w:hAnsi="宋体" w:eastAsia="仿宋_GB2312" w:cs="Times New Roman"/>
          <w:color w:val="auto"/>
          <w:sz w:val="32"/>
          <w:szCs w:val="32"/>
          <w:lang w:eastAsia="zh-CN"/>
        </w:rPr>
        <w:t>0万元、</w:t>
      </w:r>
      <w:r>
        <w:rPr>
          <w:rFonts w:hint="eastAsia" w:ascii="仿宋_GB2312" w:hAnsi="宋体" w:eastAsia="仿宋_GB2312" w:cs="Times New Roman"/>
          <w:color w:val="auto"/>
          <w:sz w:val="32"/>
          <w:szCs w:val="32"/>
          <w:lang w:val="en-US" w:eastAsia="zh-CN"/>
        </w:rPr>
        <w:t>10万元</w:t>
      </w:r>
      <w:r>
        <w:rPr>
          <w:rFonts w:hint="eastAsia" w:ascii="仿宋_GB2312" w:hAnsi="宋体" w:eastAsia="仿宋_GB2312" w:cs="Times New Roman"/>
          <w:color w:val="auto"/>
          <w:sz w:val="32"/>
          <w:szCs w:val="32"/>
          <w:lang w:eastAsia="zh-CN"/>
        </w:rPr>
        <w:t>的补助。对承担联合秘书处的减半补助。</w:t>
      </w:r>
    </w:p>
    <w:p>
      <w:pPr>
        <w:spacing w:line="580" w:lineRule="exact"/>
        <w:ind w:firstLine="630"/>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val="en-US" w:eastAsia="zh-CN"/>
        </w:rPr>
        <w:t>承担</w:t>
      </w:r>
      <w:r>
        <w:rPr>
          <w:rFonts w:hint="eastAsia" w:ascii="仿宋_GB2312" w:hAnsi="宋体" w:eastAsia="仿宋_GB2312" w:cs="Times New Roman"/>
          <w:color w:val="auto"/>
          <w:sz w:val="32"/>
          <w:szCs w:val="32"/>
          <w:lang w:eastAsia="zh-CN"/>
        </w:rPr>
        <w:t>市专业标准化技术委员会秘书处工作的，第二年度起每年根据</w:t>
      </w:r>
      <w:r>
        <w:rPr>
          <w:rFonts w:hint="eastAsia" w:ascii="仿宋_GB2312" w:hAnsi="宋体" w:eastAsia="仿宋_GB2312" w:cs="Times New Roman"/>
          <w:color w:val="auto"/>
          <w:sz w:val="32"/>
          <w:szCs w:val="32"/>
          <w:lang w:val="en-US" w:eastAsia="zh-CN"/>
        </w:rPr>
        <w:t>工作</w:t>
      </w:r>
      <w:r>
        <w:rPr>
          <w:rFonts w:hint="eastAsia" w:ascii="仿宋_GB2312" w:hAnsi="宋体" w:eastAsia="仿宋_GB2312" w:cs="Times New Roman"/>
          <w:color w:val="auto"/>
          <w:sz w:val="32"/>
          <w:szCs w:val="32"/>
          <w:lang w:eastAsia="zh-CN"/>
        </w:rPr>
        <w:t>开展和绩效</w:t>
      </w:r>
      <w:r>
        <w:rPr>
          <w:rFonts w:hint="eastAsia" w:ascii="仿宋_GB2312" w:hAnsi="宋体" w:eastAsia="仿宋_GB2312" w:cs="Times New Roman"/>
          <w:color w:val="auto"/>
          <w:sz w:val="32"/>
          <w:szCs w:val="32"/>
          <w:lang w:val="en-US" w:eastAsia="zh-CN"/>
        </w:rPr>
        <w:t>评估</w:t>
      </w:r>
      <w:r>
        <w:rPr>
          <w:rFonts w:hint="eastAsia" w:ascii="仿宋_GB2312" w:hAnsi="宋体" w:eastAsia="仿宋_GB2312" w:cs="Times New Roman"/>
          <w:color w:val="auto"/>
          <w:sz w:val="32"/>
          <w:szCs w:val="32"/>
          <w:lang w:eastAsia="zh-CN"/>
        </w:rPr>
        <w:t>情况给予不高于5万元的补助。</w:t>
      </w:r>
    </w:p>
    <w:p>
      <w:pPr>
        <w:spacing w:line="580" w:lineRule="exact"/>
        <w:ind w:firstLine="630"/>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（三）</w:t>
      </w:r>
      <w:r>
        <w:rPr>
          <w:rFonts w:hint="eastAsia" w:ascii="仿宋_GB2312" w:hAnsi="宋体" w:eastAsia="仿宋_GB2312"/>
          <w:color w:val="auto"/>
          <w:sz w:val="32"/>
          <w:szCs w:val="32"/>
          <w:lang w:val="en-US" w:eastAsia="zh-CN"/>
        </w:rPr>
        <w:t>主持</w:t>
      </w:r>
      <w:r>
        <w:rPr>
          <w:rFonts w:hint="eastAsia" w:ascii="仿宋_GB2312" w:hAnsi="宋体" w:eastAsia="仿宋_GB2312" w:cs="Times New Roman"/>
          <w:color w:val="auto"/>
          <w:sz w:val="32"/>
          <w:szCs w:val="32"/>
          <w:lang w:eastAsia="zh-CN"/>
        </w:rPr>
        <w:t>承担国家、省、市级标准化试点示范项目的，工业领域分别给予不高于</w:t>
      </w:r>
      <w:r>
        <w:rPr>
          <w:rFonts w:hint="eastAsia" w:ascii="仿宋_GB2312" w:hAnsi="宋体" w:eastAsia="仿宋_GB2312" w:cs="Times New Roman"/>
          <w:color w:val="auto"/>
          <w:sz w:val="32"/>
          <w:szCs w:val="32"/>
          <w:lang w:val="en-US" w:eastAsia="zh-CN"/>
        </w:rPr>
        <w:t>5</w:t>
      </w:r>
      <w:r>
        <w:rPr>
          <w:rFonts w:hint="eastAsia" w:ascii="仿宋_GB2312" w:hAnsi="宋体" w:eastAsia="仿宋_GB2312" w:cs="Times New Roman"/>
          <w:color w:val="auto"/>
          <w:sz w:val="32"/>
          <w:szCs w:val="32"/>
          <w:lang w:eastAsia="zh-CN"/>
        </w:rPr>
        <w:t>0万元、</w:t>
      </w:r>
      <w:r>
        <w:rPr>
          <w:rFonts w:hint="eastAsia" w:ascii="仿宋_GB2312" w:hAnsi="宋体" w:eastAsia="仿宋_GB2312" w:cs="Times New Roman"/>
          <w:color w:val="auto"/>
          <w:sz w:val="32"/>
          <w:szCs w:val="32"/>
          <w:lang w:val="en-US" w:eastAsia="zh-CN"/>
        </w:rPr>
        <w:t>3</w:t>
      </w:r>
      <w:r>
        <w:rPr>
          <w:rFonts w:hint="eastAsia" w:ascii="仿宋_GB2312" w:hAnsi="宋体" w:eastAsia="仿宋_GB2312" w:cs="Times New Roman"/>
          <w:color w:val="auto"/>
          <w:sz w:val="32"/>
          <w:szCs w:val="32"/>
          <w:lang w:eastAsia="zh-CN"/>
        </w:rPr>
        <w:t>0万元、30万元的补助；农业和服务业领域分别给予不高于</w:t>
      </w:r>
      <w:r>
        <w:rPr>
          <w:rFonts w:hint="eastAsia" w:ascii="仿宋_GB2312" w:hAnsi="宋体" w:eastAsia="仿宋_GB2312" w:cs="Times New Roman"/>
          <w:color w:val="auto"/>
          <w:sz w:val="32"/>
          <w:szCs w:val="32"/>
          <w:lang w:val="en-US" w:eastAsia="zh-CN"/>
        </w:rPr>
        <w:t>3</w:t>
      </w:r>
      <w:r>
        <w:rPr>
          <w:rFonts w:hint="eastAsia" w:ascii="仿宋_GB2312" w:hAnsi="宋体" w:eastAsia="仿宋_GB2312" w:cs="Times New Roman"/>
          <w:color w:val="auto"/>
          <w:sz w:val="32"/>
          <w:szCs w:val="32"/>
          <w:lang w:eastAsia="zh-CN"/>
        </w:rPr>
        <w:t>0万元、</w:t>
      </w:r>
      <w:r>
        <w:rPr>
          <w:rFonts w:hint="eastAsia" w:ascii="仿宋_GB2312" w:hAnsi="宋体" w:eastAsia="仿宋_GB2312" w:cs="Times New Roman"/>
          <w:color w:val="auto"/>
          <w:sz w:val="32"/>
          <w:szCs w:val="32"/>
          <w:lang w:val="en-US" w:eastAsia="zh-CN"/>
        </w:rPr>
        <w:t>2</w:t>
      </w:r>
      <w:r>
        <w:rPr>
          <w:rFonts w:hint="eastAsia" w:ascii="仿宋_GB2312" w:hAnsi="宋体" w:eastAsia="仿宋_GB2312" w:cs="Times New Roman"/>
          <w:color w:val="auto"/>
          <w:sz w:val="32"/>
          <w:szCs w:val="32"/>
          <w:lang w:eastAsia="zh-CN"/>
        </w:rPr>
        <w:t>0万元、</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lang w:eastAsia="zh-CN"/>
        </w:rPr>
        <w:t>0万元的补助。</w:t>
      </w:r>
    </w:p>
    <w:p>
      <w:pPr>
        <w:spacing w:line="580" w:lineRule="exact"/>
        <w:ind w:firstLine="63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eastAsia="zh-CN"/>
        </w:rPr>
        <w:t>（四）</w:t>
      </w:r>
      <w:r>
        <w:rPr>
          <w:rFonts w:hint="eastAsia" w:ascii="仿宋_GB2312" w:hAnsi="宋体" w:eastAsia="仿宋_GB2312" w:cs="Times New Roman"/>
          <w:color w:val="auto"/>
          <w:sz w:val="32"/>
          <w:szCs w:val="32"/>
          <w:lang w:val="en-US" w:eastAsia="zh-CN"/>
        </w:rPr>
        <w:t>主持的</w:t>
      </w:r>
      <w:r>
        <w:rPr>
          <w:rFonts w:hint="eastAsia" w:ascii="仿宋_GB2312" w:hAnsi="宋体" w:eastAsia="仿宋_GB2312"/>
          <w:color w:val="auto"/>
          <w:sz w:val="32"/>
          <w:szCs w:val="32"/>
          <w:lang w:eastAsia="zh-CN"/>
        </w:rPr>
        <w:t>标准化</w:t>
      </w:r>
      <w:r>
        <w:rPr>
          <w:rFonts w:hint="eastAsia" w:ascii="仿宋_GB2312" w:hAnsi="宋体" w:eastAsia="仿宋_GB2312" w:cs="Times New Roman"/>
          <w:color w:val="auto"/>
          <w:sz w:val="32"/>
          <w:szCs w:val="32"/>
          <w:lang w:val="en-US" w:eastAsia="zh-CN"/>
        </w:rPr>
        <w:t>项目</w:t>
      </w:r>
      <w:r>
        <w:rPr>
          <w:rFonts w:hint="eastAsia" w:ascii="仿宋_GB2312" w:hAnsi="宋体" w:eastAsia="仿宋_GB2312" w:cs="Times New Roman"/>
          <w:color w:val="auto"/>
          <w:sz w:val="32"/>
          <w:szCs w:val="32"/>
          <w:lang w:eastAsia="zh-CN"/>
        </w:rPr>
        <w:t>获“中国标准创新贡献奖”、</w:t>
      </w:r>
      <w:r>
        <w:rPr>
          <w:rFonts w:hint="eastAsia" w:ascii="仿宋_GB2312" w:hAnsi="宋体" w:eastAsia="仿宋_GB2312" w:cs="Times New Roman"/>
          <w:color w:val="auto"/>
          <w:sz w:val="32"/>
          <w:szCs w:val="32"/>
          <w:lang w:val="en-US" w:eastAsia="zh-CN"/>
        </w:rPr>
        <w:t>“浙江省标准创新贡献奖”</w:t>
      </w:r>
      <w:r>
        <w:rPr>
          <w:rFonts w:hint="eastAsia" w:ascii="仿宋_GB2312" w:hAnsi="宋体" w:eastAsia="仿宋_GB2312" w:cs="Times New Roman"/>
          <w:color w:val="auto"/>
          <w:sz w:val="32"/>
          <w:szCs w:val="32"/>
          <w:lang w:eastAsia="zh-CN"/>
        </w:rPr>
        <w:t>的，分别给予不高于30万元、</w:t>
      </w:r>
      <w:r>
        <w:rPr>
          <w:rFonts w:hint="eastAsia" w:ascii="仿宋_GB2312" w:hAnsi="宋体" w:eastAsia="仿宋_GB2312" w:cs="Times New Roman"/>
          <w:color w:val="auto"/>
          <w:sz w:val="32"/>
          <w:szCs w:val="32"/>
          <w:lang w:val="en-US" w:eastAsia="zh-CN"/>
        </w:rPr>
        <w:t>20万元的补助。同一项目获“浙江省标准创新贡献奖”后又获</w:t>
      </w:r>
      <w:r>
        <w:rPr>
          <w:rFonts w:hint="eastAsia" w:ascii="仿宋_GB2312" w:hAnsi="宋体" w:eastAsia="仿宋_GB2312" w:cs="Times New Roman"/>
          <w:color w:val="auto"/>
          <w:sz w:val="32"/>
          <w:szCs w:val="32"/>
          <w:lang w:eastAsia="zh-CN"/>
        </w:rPr>
        <w:t>“中国标准创新贡献奖”</w:t>
      </w:r>
      <w:r>
        <w:rPr>
          <w:rFonts w:hint="eastAsia" w:ascii="仿宋_GB2312" w:hAnsi="宋体" w:eastAsia="仿宋_GB2312" w:cs="Times New Roman"/>
          <w:color w:val="auto"/>
          <w:sz w:val="32"/>
          <w:szCs w:val="32"/>
          <w:lang w:val="en-US" w:eastAsia="zh-CN"/>
        </w:rPr>
        <w:t>的</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给予不高于10万元的补差。</w:t>
      </w:r>
    </w:p>
    <w:p>
      <w:pPr>
        <w:spacing w:line="580" w:lineRule="exact"/>
        <w:ind w:firstLine="63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（五）承担市全面实施标准化战略领导小组办公室确定的标准技术审查、标准化科研或其他委托项目的，给予不高于15万元的补助。</w:t>
      </w:r>
    </w:p>
    <w:p>
      <w:pPr>
        <w:spacing w:line="580" w:lineRule="exact"/>
        <w:ind w:firstLine="640" w:firstLineChars="200"/>
        <w:rPr>
          <w:rFonts w:hint="eastAsia" w:ascii="仿宋_GB2312" w:hAnsi="宋体" w:eastAsia="仿宋_GB2312" w:cs="Times New Roman"/>
          <w:color w:val="auto"/>
          <w:sz w:val="32"/>
          <w:szCs w:val="32"/>
          <w:lang w:val="en-US" w:eastAsia="zh-CN"/>
        </w:rPr>
      </w:pPr>
      <w:r>
        <w:rPr>
          <w:rFonts w:hint="eastAsia" w:ascii="黑体" w:hAnsi="宋体" w:eastAsia="黑体"/>
          <w:color w:val="auto"/>
          <w:sz w:val="32"/>
          <w:szCs w:val="32"/>
        </w:rPr>
        <w:t>第</w:t>
      </w:r>
      <w:r>
        <w:rPr>
          <w:rFonts w:hint="eastAsia" w:ascii="黑体" w:hAnsi="宋体" w:eastAsia="黑体"/>
          <w:color w:val="auto"/>
          <w:sz w:val="32"/>
          <w:szCs w:val="32"/>
          <w:lang w:eastAsia="zh-CN"/>
        </w:rPr>
        <w:t>七</w:t>
      </w:r>
      <w:r>
        <w:rPr>
          <w:rFonts w:hint="eastAsia" w:ascii="黑体" w:hAnsi="宋体" w:eastAsia="黑体"/>
          <w:color w:val="auto"/>
          <w:sz w:val="32"/>
          <w:szCs w:val="32"/>
        </w:rPr>
        <w:t xml:space="preserve">条 </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申请各项补助的项目应当是上一年度完成的项目。其中标准制（修）订、</w:t>
      </w:r>
      <w:r>
        <w:rPr>
          <w:rFonts w:hint="eastAsia" w:ascii="仿宋_GB2312" w:hAnsi="宋体" w:eastAsia="仿宋_GB2312"/>
          <w:color w:val="auto"/>
          <w:sz w:val="32"/>
          <w:szCs w:val="32"/>
          <w:lang w:val="en-US" w:eastAsia="zh-CN"/>
        </w:rPr>
        <w:t>承担</w:t>
      </w:r>
      <w:r>
        <w:rPr>
          <w:rFonts w:hint="eastAsia" w:ascii="仿宋_GB2312" w:hAnsi="宋体" w:eastAsia="仿宋_GB2312"/>
          <w:color w:val="auto"/>
          <w:sz w:val="32"/>
          <w:szCs w:val="32"/>
        </w:rPr>
        <w:t>专业标准化技术</w:t>
      </w:r>
      <w:r>
        <w:rPr>
          <w:rFonts w:hint="eastAsia" w:ascii="仿宋_GB2312" w:hAnsi="宋体" w:eastAsia="仿宋_GB2312"/>
          <w:color w:val="auto"/>
          <w:sz w:val="32"/>
          <w:szCs w:val="32"/>
          <w:lang w:eastAsia="zh-CN"/>
        </w:rPr>
        <w:t>委员会</w:t>
      </w:r>
      <w:r>
        <w:rPr>
          <w:rFonts w:hint="eastAsia" w:ascii="仿宋_GB2312" w:hAnsi="宋体" w:eastAsia="仿宋_GB2312"/>
          <w:color w:val="auto"/>
          <w:sz w:val="32"/>
          <w:szCs w:val="32"/>
        </w:rPr>
        <w:t>秘书处工作</w:t>
      </w:r>
      <w:r>
        <w:rPr>
          <w:rFonts w:hint="eastAsia" w:ascii="仿宋_GB2312" w:hAnsi="宋体" w:eastAsia="仿宋_GB2312"/>
          <w:color w:val="auto"/>
          <w:sz w:val="32"/>
          <w:szCs w:val="32"/>
          <w:lang w:eastAsia="zh-CN"/>
        </w:rPr>
        <w:t>、</w:t>
      </w:r>
      <w:r>
        <w:rPr>
          <w:rFonts w:hint="eastAsia" w:ascii="仿宋" w:hAnsi="仿宋" w:eastAsia="仿宋" w:cs="仿宋"/>
          <w:color w:val="auto"/>
          <w:sz w:val="32"/>
          <w:szCs w:val="32"/>
          <w:lang w:val="en-US" w:eastAsia="zh-CN"/>
        </w:rPr>
        <w:t>标准创新贡献奖项</w:t>
      </w:r>
      <w:r>
        <w:rPr>
          <w:rFonts w:hint="eastAsia" w:ascii="仿宋_GB2312" w:hAnsi="宋体" w:eastAsia="仿宋_GB2312"/>
          <w:color w:val="auto"/>
          <w:sz w:val="32"/>
          <w:szCs w:val="32"/>
        </w:rPr>
        <w:t>等的完成时间按批准机关文件发布的时间为</w:t>
      </w:r>
      <w:r>
        <w:rPr>
          <w:rFonts w:hint="eastAsia" w:ascii="仿宋_GB2312" w:hAnsi="宋体" w:eastAsia="仿宋_GB2312" w:cs="Times New Roman"/>
          <w:color w:val="auto"/>
          <w:sz w:val="32"/>
          <w:szCs w:val="32"/>
          <w:lang w:val="en-US" w:eastAsia="zh-CN"/>
        </w:rPr>
        <w:t>准；标准化试点项目、标准化科研项目等的完成时间以验收通过</w:t>
      </w:r>
      <w:r>
        <w:rPr>
          <w:rFonts w:hint="eastAsia" w:ascii="仿宋_GB2312" w:hAnsi="宋体" w:eastAsia="仿宋_GB2312" w:cs="Times New Roman"/>
          <w:color w:val="auto"/>
          <w:sz w:val="32"/>
          <w:szCs w:val="32"/>
        </w:rPr>
        <w:t>时间</w:t>
      </w:r>
      <w:r>
        <w:rPr>
          <w:rFonts w:hint="eastAsia" w:ascii="仿宋_GB2312" w:hAnsi="宋体" w:eastAsia="仿宋_GB2312" w:cs="Times New Roman"/>
          <w:color w:val="auto"/>
          <w:sz w:val="32"/>
          <w:szCs w:val="32"/>
          <w:lang w:val="en-US" w:eastAsia="zh-CN"/>
        </w:rPr>
        <w:t>为准。</w:t>
      </w:r>
    </w:p>
    <w:p>
      <w:pPr>
        <w:spacing w:line="580" w:lineRule="exact"/>
        <w:ind w:firstLine="640" w:firstLineChars="20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确有特殊情况未能在规定时间内提出申请的，应提供书面情况说明，经市、县两级市场监管部门审核确认后可顺延至下一年度申请，未在下一年度提出申请的，视为</w:t>
      </w:r>
      <w:r>
        <w:rPr>
          <w:rFonts w:hint="eastAsia" w:ascii="仿宋_GB2312" w:hAnsi="宋体" w:eastAsia="仿宋_GB2312" w:cs="Times New Roman"/>
          <w:color w:val="auto"/>
          <w:sz w:val="32"/>
          <w:szCs w:val="32"/>
        </w:rPr>
        <w:t>放弃申请。</w:t>
      </w:r>
    </w:p>
    <w:p>
      <w:pPr>
        <w:spacing w:line="580" w:lineRule="exact"/>
        <w:ind w:firstLine="640" w:firstLineChars="200"/>
        <w:rPr>
          <w:rFonts w:hint="eastAsia" w:ascii="仿宋_GB2312" w:hAnsi="宋体" w:eastAsia="仿宋_GB2312"/>
          <w:color w:val="auto"/>
          <w:sz w:val="32"/>
          <w:szCs w:val="32"/>
          <w:lang w:val="en-US" w:eastAsia="zh-CN"/>
        </w:rPr>
      </w:pPr>
      <w:r>
        <w:rPr>
          <w:rFonts w:hint="eastAsia" w:ascii="黑体" w:hAnsi="宋体" w:eastAsia="黑体"/>
          <w:color w:val="auto"/>
          <w:sz w:val="32"/>
          <w:szCs w:val="32"/>
        </w:rPr>
        <w:t>第</w:t>
      </w:r>
      <w:r>
        <w:rPr>
          <w:rFonts w:hint="eastAsia" w:ascii="黑体" w:hAnsi="宋体" w:eastAsia="黑体"/>
          <w:color w:val="auto"/>
          <w:sz w:val="32"/>
          <w:szCs w:val="32"/>
          <w:lang w:eastAsia="zh-CN"/>
        </w:rPr>
        <w:t>八</w:t>
      </w:r>
      <w:r>
        <w:rPr>
          <w:rFonts w:hint="eastAsia" w:ascii="黑体" w:hAnsi="宋体" w:eastAsia="黑体"/>
          <w:color w:val="auto"/>
          <w:sz w:val="32"/>
          <w:szCs w:val="32"/>
        </w:rPr>
        <w:t xml:space="preserve">条 </w:t>
      </w:r>
      <w:r>
        <w:rPr>
          <w:rFonts w:hint="eastAsia" w:ascii="仿宋_GB2312" w:hAnsi="宋体" w:eastAsia="仿宋_GB2312"/>
          <w:color w:val="auto"/>
          <w:sz w:val="32"/>
          <w:szCs w:val="32"/>
          <w:lang w:val="en-US" w:eastAsia="zh-CN"/>
        </w:rPr>
        <w:t>补助经费</w:t>
      </w:r>
      <w:r>
        <w:rPr>
          <w:rFonts w:hint="eastAsia" w:ascii="仿宋_GB2312" w:hAnsi="宋体" w:eastAsia="仿宋_GB2312"/>
          <w:color w:val="auto"/>
          <w:sz w:val="32"/>
          <w:szCs w:val="32"/>
          <w:lang w:eastAsia="zh-CN"/>
        </w:rPr>
        <w:t>应当</w:t>
      </w:r>
      <w:r>
        <w:rPr>
          <w:rFonts w:hint="eastAsia" w:ascii="仿宋_GB2312" w:hAnsi="宋体" w:eastAsia="仿宋_GB2312" w:cs="Times New Roman"/>
          <w:color w:val="auto"/>
          <w:sz w:val="32"/>
          <w:szCs w:val="32"/>
          <w:lang w:val="en-US" w:eastAsia="zh-CN"/>
        </w:rPr>
        <w:t>用于标准体系研制、宣传培训、推广实施、实施绩效评估等标准化相关工作，</w:t>
      </w:r>
      <w:r>
        <w:rPr>
          <w:rFonts w:hint="eastAsia" w:ascii="仿宋_GB2312" w:hAnsi="宋体" w:eastAsia="仿宋_GB2312"/>
          <w:color w:val="auto"/>
          <w:sz w:val="32"/>
          <w:szCs w:val="32"/>
          <w:lang w:val="en-US" w:eastAsia="zh-CN"/>
        </w:rPr>
        <w:t>不得挪作他用。</w:t>
      </w:r>
    </w:p>
    <w:p>
      <w:pPr>
        <w:spacing w:line="580" w:lineRule="exact"/>
        <w:jc w:val="center"/>
        <w:rPr>
          <w:rFonts w:hint="eastAsia" w:ascii="仿宋_GB2312" w:hAnsi="宋体" w:eastAsia="仿宋_GB2312"/>
          <w:color w:val="auto"/>
          <w:sz w:val="32"/>
          <w:szCs w:val="32"/>
        </w:rPr>
      </w:pPr>
    </w:p>
    <w:p>
      <w:pPr>
        <w:spacing w:line="580" w:lineRule="exact"/>
        <w:jc w:val="center"/>
        <w:rPr>
          <w:rFonts w:hint="eastAsia" w:ascii="黑体" w:hAnsi="宋体" w:eastAsia="黑体"/>
          <w:color w:val="auto"/>
          <w:sz w:val="32"/>
          <w:szCs w:val="32"/>
        </w:rPr>
      </w:pPr>
      <w:r>
        <w:rPr>
          <w:rFonts w:hint="eastAsia" w:ascii="黑体" w:hAnsi="宋体" w:eastAsia="黑体"/>
          <w:color w:val="auto"/>
          <w:sz w:val="32"/>
          <w:szCs w:val="32"/>
        </w:rPr>
        <w:t>第三章  补助程序</w:t>
      </w:r>
    </w:p>
    <w:p>
      <w:pPr>
        <w:spacing w:line="580" w:lineRule="exact"/>
        <w:ind w:firstLine="640" w:firstLineChars="200"/>
        <w:rPr>
          <w:rFonts w:hint="eastAsia" w:ascii="仿宋_GB2312" w:hAnsi="仿宋" w:eastAsia="仿宋_GB2312"/>
          <w:color w:val="auto"/>
          <w:sz w:val="32"/>
          <w:szCs w:val="32"/>
        </w:rPr>
      </w:pPr>
    </w:p>
    <w:p>
      <w:pPr>
        <w:spacing w:line="580"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w:t>
      </w:r>
      <w:r>
        <w:rPr>
          <w:rFonts w:hint="eastAsia" w:ascii="黑体" w:hAnsi="宋体" w:eastAsia="黑体"/>
          <w:color w:val="auto"/>
          <w:sz w:val="32"/>
          <w:szCs w:val="32"/>
          <w:lang w:eastAsia="zh-CN"/>
        </w:rPr>
        <w:t>九</w:t>
      </w:r>
      <w:r>
        <w:rPr>
          <w:rFonts w:hint="eastAsia" w:ascii="黑体" w:hAnsi="宋体" w:eastAsia="黑体"/>
          <w:color w:val="auto"/>
          <w:sz w:val="32"/>
          <w:szCs w:val="32"/>
        </w:rPr>
        <w:t>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申请单位在申请补助经费时，应当履行以下义务：</w:t>
      </w:r>
    </w:p>
    <w:p>
      <w:pPr>
        <w:spacing w:line="580" w:lineRule="exact"/>
        <w:ind w:firstLine="640" w:firstLineChars="200"/>
        <w:rPr>
          <w:rFonts w:hint="eastAsia" w:ascii="仿宋_GB2312" w:hAnsi="宋体" w:eastAsia="仿宋_GB2312"/>
          <w:color w:val="auto"/>
          <w:sz w:val="32"/>
          <w:szCs w:val="32"/>
        </w:rPr>
      </w:pPr>
      <w:r>
        <w:rPr>
          <w:rFonts w:hint="eastAsia" w:ascii="楷体_GB2312" w:hAnsi="楷体" w:eastAsia="楷体_GB2312"/>
          <w:color w:val="auto"/>
          <w:sz w:val="32"/>
          <w:szCs w:val="32"/>
        </w:rPr>
        <w:t>（一）登记。</w:t>
      </w:r>
      <w:r>
        <w:rPr>
          <w:rFonts w:hint="eastAsia" w:ascii="仿宋_GB2312" w:hAnsi="宋体" w:eastAsia="仿宋_GB2312"/>
          <w:color w:val="auto"/>
          <w:sz w:val="32"/>
          <w:szCs w:val="32"/>
        </w:rPr>
        <w:t>标准制（修）订、承担专业标准化技术</w:t>
      </w:r>
      <w:r>
        <w:rPr>
          <w:rFonts w:hint="eastAsia" w:ascii="仿宋_GB2312" w:hAnsi="宋体" w:eastAsia="仿宋_GB2312"/>
          <w:color w:val="auto"/>
          <w:sz w:val="32"/>
          <w:szCs w:val="32"/>
          <w:lang w:eastAsia="zh-CN"/>
        </w:rPr>
        <w:t>委员会</w:t>
      </w:r>
      <w:r>
        <w:rPr>
          <w:rFonts w:hint="eastAsia" w:ascii="仿宋_GB2312" w:hAnsi="宋体" w:eastAsia="仿宋_GB2312"/>
          <w:color w:val="auto"/>
          <w:sz w:val="32"/>
          <w:szCs w:val="32"/>
        </w:rPr>
        <w:t>秘书处的申请单位应当在标准立项、批准筹建之日起30日内将立项或批筹文件复印件提交至所在</w:t>
      </w:r>
      <w:r>
        <w:rPr>
          <w:rFonts w:hint="eastAsia" w:ascii="仿宋_GB2312" w:hAnsi="宋体" w:eastAsia="仿宋_GB2312"/>
          <w:color w:val="auto"/>
          <w:sz w:val="32"/>
          <w:szCs w:val="32"/>
          <w:lang w:eastAsia="zh-CN"/>
        </w:rPr>
        <w:t>区县（市）市场监管部门</w:t>
      </w:r>
      <w:r>
        <w:rPr>
          <w:rFonts w:hint="eastAsia" w:ascii="仿宋_GB2312" w:hAnsi="宋体" w:eastAsia="仿宋_GB2312"/>
          <w:color w:val="auto"/>
          <w:sz w:val="32"/>
          <w:szCs w:val="32"/>
        </w:rPr>
        <w:t>予以登记，</w:t>
      </w:r>
      <w:r>
        <w:rPr>
          <w:rFonts w:hint="eastAsia" w:ascii="仿宋_GB2312" w:hAnsi="宋体" w:eastAsia="仿宋_GB2312"/>
          <w:color w:val="auto"/>
          <w:sz w:val="32"/>
          <w:szCs w:val="32"/>
          <w:lang w:eastAsia="zh-CN"/>
        </w:rPr>
        <w:t>区县（市）市场监管部门</w:t>
      </w:r>
      <w:r>
        <w:rPr>
          <w:rFonts w:hint="eastAsia" w:ascii="仿宋_GB2312" w:hAnsi="宋体" w:eastAsia="仿宋_GB2312"/>
          <w:color w:val="auto"/>
          <w:sz w:val="32"/>
          <w:szCs w:val="32"/>
        </w:rPr>
        <w:t>将登记汇总情况于每年6月底和12月底报市</w:t>
      </w:r>
      <w:r>
        <w:rPr>
          <w:rFonts w:hint="eastAsia" w:ascii="仿宋_GB2312" w:hAnsi="宋体" w:eastAsia="仿宋_GB2312"/>
          <w:color w:val="auto"/>
          <w:sz w:val="32"/>
          <w:szCs w:val="32"/>
          <w:lang w:eastAsia="zh-CN"/>
        </w:rPr>
        <w:t>市场监管局</w:t>
      </w:r>
      <w:r>
        <w:rPr>
          <w:rFonts w:hint="eastAsia" w:ascii="仿宋_GB2312" w:hAnsi="宋体" w:eastAsia="仿宋_GB2312"/>
          <w:color w:val="auto"/>
          <w:sz w:val="32"/>
          <w:szCs w:val="32"/>
        </w:rPr>
        <w:t>。</w:t>
      </w:r>
    </w:p>
    <w:p>
      <w:pPr>
        <w:spacing w:line="580" w:lineRule="exact"/>
        <w:ind w:firstLine="640" w:firstLineChars="200"/>
        <w:rPr>
          <w:rFonts w:hint="eastAsia" w:ascii="仿宋_GB2312" w:hAnsi="宋体" w:eastAsia="仿宋_GB2312"/>
          <w:color w:val="auto"/>
          <w:sz w:val="32"/>
          <w:szCs w:val="32"/>
        </w:rPr>
      </w:pPr>
      <w:r>
        <w:rPr>
          <w:rFonts w:hint="eastAsia" w:ascii="楷体_GB2312" w:hAnsi="楷体" w:eastAsia="楷体_GB2312"/>
          <w:color w:val="auto"/>
          <w:sz w:val="32"/>
          <w:szCs w:val="32"/>
        </w:rPr>
        <w:t>（二）申报。</w:t>
      </w:r>
      <w:r>
        <w:rPr>
          <w:rFonts w:hint="eastAsia" w:ascii="仿宋_GB2312" w:hAnsi="宋体" w:eastAsia="仿宋_GB2312"/>
          <w:color w:val="auto"/>
          <w:sz w:val="32"/>
          <w:szCs w:val="32"/>
        </w:rPr>
        <w:t>申请单位</w:t>
      </w:r>
      <w:r>
        <w:rPr>
          <w:rFonts w:hint="eastAsia" w:ascii="仿宋_GB2312" w:hAnsi="宋体" w:eastAsia="仿宋_GB2312"/>
          <w:color w:val="auto"/>
          <w:sz w:val="32"/>
          <w:szCs w:val="32"/>
          <w:lang w:eastAsia="zh-CN"/>
        </w:rPr>
        <w:t>应</w:t>
      </w:r>
      <w:r>
        <w:rPr>
          <w:rFonts w:hint="eastAsia" w:ascii="仿宋_GB2312" w:hAnsi="宋体" w:eastAsia="仿宋_GB2312"/>
          <w:color w:val="auto"/>
          <w:sz w:val="32"/>
          <w:szCs w:val="32"/>
          <w:lang w:val="en-US" w:eastAsia="zh-CN"/>
        </w:rPr>
        <w:t>根据本办法及市市场监管局下发的年度申报通知要求在规定时间内</w:t>
      </w:r>
      <w:r>
        <w:rPr>
          <w:rFonts w:hint="eastAsia" w:ascii="仿宋_GB2312" w:hAnsi="宋体" w:eastAsia="仿宋_GB2312"/>
          <w:color w:val="auto"/>
          <w:sz w:val="32"/>
          <w:szCs w:val="32"/>
        </w:rPr>
        <w:t>将申报材料报</w:t>
      </w:r>
      <w:r>
        <w:rPr>
          <w:rFonts w:hint="eastAsia" w:ascii="仿宋_GB2312" w:hAnsi="宋体" w:eastAsia="仿宋_GB2312"/>
          <w:color w:val="auto"/>
          <w:sz w:val="32"/>
          <w:szCs w:val="32"/>
          <w:lang w:val="en-US" w:eastAsia="zh-CN"/>
        </w:rPr>
        <w:t>送至</w:t>
      </w:r>
      <w:r>
        <w:rPr>
          <w:rFonts w:hint="eastAsia" w:ascii="仿宋_GB2312" w:hAnsi="宋体" w:eastAsia="仿宋_GB2312"/>
          <w:color w:val="auto"/>
          <w:sz w:val="32"/>
          <w:szCs w:val="32"/>
          <w:lang w:eastAsia="zh-CN"/>
        </w:rPr>
        <w:t>区县（市）市场监管部门</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其中</w:t>
      </w:r>
      <w:r>
        <w:rPr>
          <w:rFonts w:hint="eastAsia" w:ascii="仿宋_GB2312" w:hAnsi="宋体" w:eastAsia="仿宋_GB2312"/>
          <w:color w:val="auto"/>
          <w:sz w:val="32"/>
          <w:szCs w:val="32"/>
        </w:rPr>
        <w:t>市级事业单位、社会团体的申报材料</w:t>
      </w:r>
      <w:r>
        <w:rPr>
          <w:rFonts w:hint="eastAsia" w:ascii="仿宋_GB2312" w:hAnsi="宋体" w:eastAsia="仿宋_GB2312"/>
          <w:color w:val="auto"/>
          <w:sz w:val="32"/>
          <w:szCs w:val="32"/>
          <w:lang w:val="en-US" w:eastAsia="zh-CN"/>
        </w:rPr>
        <w:t>直接</w:t>
      </w:r>
      <w:r>
        <w:rPr>
          <w:rFonts w:hint="eastAsia" w:ascii="仿宋_GB2312" w:hAnsi="宋体" w:eastAsia="仿宋_GB2312"/>
          <w:color w:val="auto"/>
          <w:sz w:val="32"/>
          <w:szCs w:val="32"/>
        </w:rPr>
        <w:t>报</w:t>
      </w:r>
      <w:r>
        <w:rPr>
          <w:rFonts w:hint="eastAsia" w:ascii="仿宋_GB2312" w:hAnsi="宋体" w:eastAsia="仿宋_GB2312"/>
          <w:color w:val="auto"/>
          <w:sz w:val="32"/>
          <w:szCs w:val="32"/>
          <w:lang w:val="en-US" w:eastAsia="zh-CN"/>
        </w:rPr>
        <w:t>送至</w:t>
      </w:r>
      <w:r>
        <w:rPr>
          <w:rFonts w:hint="eastAsia" w:ascii="仿宋_GB2312" w:hAnsi="宋体" w:eastAsia="仿宋_GB2312"/>
          <w:color w:val="auto"/>
          <w:sz w:val="32"/>
          <w:szCs w:val="32"/>
        </w:rPr>
        <w:t>市</w:t>
      </w:r>
      <w:r>
        <w:rPr>
          <w:rFonts w:hint="eastAsia" w:ascii="仿宋_GB2312" w:hAnsi="宋体" w:eastAsia="仿宋_GB2312"/>
          <w:color w:val="auto"/>
          <w:sz w:val="32"/>
          <w:szCs w:val="32"/>
          <w:lang w:eastAsia="zh-CN"/>
        </w:rPr>
        <w:t>市场监管局</w:t>
      </w:r>
      <w:r>
        <w:rPr>
          <w:rFonts w:hint="eastAsia" w:ascii="仿宋_GB2312" w:hAnsi="宋体" w:eastAsia="仿宋_GB2312"/>
          <w:color w:val="auto"/>
          <w:sz w:val="32"/>
          <w:szCs w:val="32"/>
        </w:rPr>
        <w:t>。未在规定时间内提出的，视为放弃申请。</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申请单位</w:t>
      </w:r>
      <w:r>
        <w:rPr>
          <w:rFonts w:hint="eastAsia" w:ascii="仿宋_GB2312" w:hAnsi="宋体" w:eastAsia="仿宋_GB2312"/>
          <w:color w:val="auto"/>
          <w:sz w:val="32"/>
          <w:szCs w:val="32"/>
          <w:lang w:val="en-US" w:eastAsia="zh-CN"/>
        </w:rPr>
        <w:t>应</w:t>
      </w:r>
      <w:r>
        <w:rPr>
          <w:rFonts w:hint="eastAsia" w:ascii="仿宋_GB2312" w:hAnsi="宋体" w:eastAsia="仿宋_GB2312"/>
          <w:color w:val="auto"/>
          <w:sz w:val="32"/>
          <w:szCs w:val="32"/>
        </w:rPr>
        <w:t>提交以下申报材料</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并对</w:t>
      </w:r>
      <w:r>
        <w:rPr>
          <w:rFonts w:hint="eastAsia" w:ascii="仿宋_GB2312" w:hAnsi="宋体" w:eastAsia="仿宋_GB2312"/>
          <w:color w:val="auto"/>
          <w:sz w:val="32"/>
          <w:szCs w:val="32"/>
        </w:rPr>
        <w:t>申报材料</w:t>
      </w:r>
      <w:r>
        <w:rPr>
          <w:rFonts w:hint="eastAsia" w:ascii="仿宋_GB2312" w:hAnsi="宋体" w:eastAsia="仿宋_GB2312"/>
          <w:color w:val="auto"/>
          <w:sz w:val="32"/>
          <w:szCs w:val="32"/>
          <w:lang w:eastAsia="zh-CN"/>
        </w:rPr>
        <w:t>的真实性负责。</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1．基本材料</w:t>
      </w:r>
    </w:p>
    <w:p>
      <w:pPr>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（1）营业执照、法人登记证或主管部门批准成立的文件等复印件</w:t>
      </w:r>
      <w:r>
        <w:rPr>
          <w:rFonts w:hint="eastAsia" w:ascii="仿宋_GB2312" w:hAnsi="宋体" w:eastAsia="仿宋_GB2312"/>
          <w:color w:val="auto"/>
          <w:sz w:val="32"/>
          <w:szCs w:val="32"/>
          <w:lang w:eastAsia="zh-CN"/>
        </w:rPr>
        <w:t>。</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（2）《宁波市标准化经费补助申请表》（见附件）。 </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2．证明材料</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（1）主</w:t>
      </w:r>
      <w:r>
        <w:rPr>
          <w:rFonts w:hint="eastAsia" w:ascii="仿宋_GB2312" w:hAnsi="宋体" w:eastAsia="仿宋_GB2312"/>
          <w:color w:val="auto"/>
          <w:sz w:val="32"/>
          <w:szCs w:val="32"/>
          <w:lang w:eastAsia="zh-CN"/>
        </w:rPr>
        <w:t>持</w:t>
      </w:r>
      <w:r>
        <w:rPr>
          <w:rFonts w:hint="eastAsia" w:ascii="仿宋_GB2312" w:hAnsi="宋体" w:eastAsia="仿宋_GB2312"/>
          <w:color w:val="auto"/>
          <w:sz w:val="32"/>
          <w:szCs w:val="32"/>
        </w:rPr>
        <w:t>制（修）订国际标准：已发布的国际标准文本和有效证明材料。</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主持制（修）订国家标准</w:t>
      </w:r>
      <w:r>
        <w:rPr>
          <w:rFonts w:hint="eastAsia" w:ascii="仿宋_GB2312" w:hAnsi="宋体" w:eastAsia="仿宋_GB2312"/>
          <w:color w:val="auto"/>
          <w:sz w:val="32"/>
          <w:szCs w:val="32"/>
          <w:lang w:eastAsia="zh-CN"/>
        </w:rPr>
        <w:t>，主持制定</w:t>
      </w:r>
      <w:r>
        <w:rPr>
          <w:rFonts w:hint="eastAsia" w:ascii="仿宋_GB2312" w:hAnsi="宋体" w:eastAsia="仿宋_GB2312"/>
          <w:color w:val="auto"/>
          <w:sz w:val="32"/>
          <w:szCs w:val="32"/>
        </w:rPr>
        <w:t>“浙江制造”标准</w:t>
      </w:r>
      <w:r>
        <w:rPr>
          <w:rFonts w:hint="eastAsia" w:ascii="仿宋_GB2312" w:eastAsia="仿宋_GB2312"/>
          <w:color w:val="auto"/>
          <w:sz w:val="32"/>
          <w:szCs w:val="32"/>
          <w:lang w:eastAsia="zh-CN"/>
        </w:rPr>
        <w:t>，主持制（修）订省和市地方标准：</w:t>
      </w:r>
      <w:r>
        <w:rPr>
          <w:rFonts w:hint="eastAsia" w:ascii="仿宋_GB2312" w:eastAsia="仿宋_GB2312"/>
          <w:color w:val="auto"/>
          <w:sz w:val="32"/>
          <w:szCs w:val="32"/>
        </w:rPr>
        <w:t>已发布的公告或标准文本。标准文本中没有列出起草单位的，由标准的发布单位出具“主持制（修）订标准”的证明。</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（2）承担国际、全国、省</w:t>
      </w:r>
      <w:r>
        <w:rPr>
          <w:rFonts w:hint="eastAsia" w:ascii="仿宋_GB2312" w:hAnsi="宋体" w:eastAsia="仿宋_GB2312"/>
          <w:color w:val="auto"/>
          <w:sz w:val="32"/>
          <w:szCs w:val="32"/>
          <w:lang w:eastAsia="zh-CN"/>
        </w:rPr>
        <w:t>、市</w:t>
      </w:r>
      <w:r>
        <w:rPr>
          <w:rFonts w:hint="eastAsia" w:ascii="仿宋_GB2312" w:hAnsi="宋体" w:eastAsia="仿宋_GB2312"/>
          <w:color w:val="auto"/>
          <w:sz w:val="32"/>
          <w:szCs w:val="32"/>
        </w:rPr>
        <w:t>专业标准化技术委员会</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rPr>
        <w:t>分技术委员会秘书处：有关部门批准成立的文件</w:t>
      </w:r>
      <w:r>
        <w:rPr>
          <w:rFonts w:hint="eastAsia" w:ascii="仿宋_GB2312" w:hAnsi="宋体" w:eastAsia="仿宋_GB2312"/>
          <w:color w:val="auto"/>
          <w:sz w:val="32"/>
          <w:szCs w:val="32"/>
          <w:lang w:eastAsia="zh-CN"/>
        </w:rPr>
        <w:t>，其中市</w:t>
      </w:r>
      <w:r>
        <w:rPr>
          <w:rFonts w:hint="eastAsia" w:ascii="仿宋_GB2312" w:hAnsi="宋体" w:eastAsia="仿宋_GB2312"/>
          <w:color w:val="auto"/>
          <w:sz w:val="32"/>
          <w:szCs w:val="32"/>
        </w:rPr>
        <w:t>专业标准化技术</w:t>
      </w:r>
      <w:r>
        <w:rPr>
          <w:rFonts w:hint="eastAsia" w:ascii="仿宋_GB2312" w:hAnsi="宋体" w:eastAsia="仿宋_GB2312"/>
          <w:color w:val="auto"/>
          <w:sz w:val="32"/>
          <w:szCs w:val="32"/>
          <w:lang w:eastAsia="zh-CN"/>
        </w:rPr>
        <w:t>委员会</w:t>
      </w:r>
      <w:r>
        <w:rPr>
          <w:rFonts w:hint="eastAsia" w:ascii="仿宋_GB2312" w:hAnsi="宋体" w:eastAsia="仿宋_GB2312"/>
          <w:color w:val="auto"/>
          <w:sz w:val="32"/>
          <w:szCs w:val="32"/>
        </w:rPr>
        <w:t>秘书处</w:t>
      </w:r>
      <w:r>
        <w:rPr>
          <w:rFonts w:hint="eastAsia" w:ascii="仿宋_GB2312" w:hAnsi="宋体" w:eastAsia="仿宋_GB2312"/>
          <w:color w:val="auto"/>
          <w:sz w:val="32"/>
          <w:szCs w:val="32"/>
          <w:lang w:eastAsia="zh-CN"/>
        </w:rPr>
        <w:t>需提供</w:t>
      </w:r>
      <w:r>
        <w:rPr>
          <w:rFonts w:hint="eastAsia" w:ascii="仿宋_GB2312" w:eastAsia="仿宋_GB2312"/>
          <w:color w:val="auto"/>
          <w:sz w:val="32"/>
          <w:szCs w:val="32"/>
        </w:rPr>
        <w:t>年度工作总结材料</w:t>
      </w:r>
      <w:r>
        <w:rPr>
          <w:rFonts w:hint="eastAsia" w:ascii="仿宋_GB2312" w:hAnsi="宋体" w:eastAsia="仿宋_GB2312"/>
          <w:color w:val="auto"/>
          <w:sz w:val="32"/>
          <w:szCs w:val="32"/>
        </w:rPr>
        <w:t>。</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（3）</w:t>
      </w:r>
      <w:r>
        <w:rPr>
          <w:rFonts w:hint="eastAsia" w:ascii="仿宋_GB2312" w:hAnsi="宋体" w:eastAsia="仿宋_GB2312"/>
          <w:color w:val="auto"/>
          <w:sz w:val="32"/>
          <w:szCs w:val="32"/>
          <w:lang w:val="en-US" w:eastAsia="zh-CN"/>
        </w:rPr>
        <w:t>主持</w:t>
      </w:r>
      <w:r>
        <w:rPr>
          <w:rFonts w:hint="eastAsia" w:ascii="仿宋_GB2312" w:hAnsi="宋体" w:eastAsia="仿宋_GB2312"/>
          <w:color w:val="auto"/>
          <w:sz w:val="32"/>
          <w:szCs w:val="32"/>
          <w:lang w:eastAsia="zh-CN"/>
        </w:rPr>
        <w:t>承担</w:t>
      </w:r>
      <w:r>
        <w:rPr>
          <w:rFonts w:hint="eastAsia" w:ascii="仿宋_GB2312" w:hAnsi="宋体" w:eastAsia="仿宋_GB2312"/>
          <w:color w:val="auto"/>
          <w:sz w:val="32"/>
          <w:szCs w:val="32"/>
        </w:rPr>
        <w:t>国家、省</w:t>
      </w:r>
      <w:r>
        <w:rPr>
          <w:rFonts w:hint="eastAsia" w:ascii="仿宋_GB2312" w:hAnsi="宋体" w:eastAsia="仿宋_GB2312"/>
          <w:color w:val="auto"/>
          <w:sz w:val="32"/>
          <w:szCs w:val="32"/>
          <w:lang w:eastAsia="zh-CN"/>
        </w:rPr>
        <w:t>、市</w:t>
      </w:r>
      <w:r>
        <w:rPr>
          <w:rFonts w:hint="eastAsia" w:ascii="仿宋_GB2312" w:hAnsi="宋体" w:eastAsia="仿宋_GB2312"/>
          <w:color w:val="auto"/>
          <w:sz w:val="32"/>
          <w:szCs w:val="32"/>
        </w:rPr>
        <w:t>级标准化试点项目：项目验收报告等。</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主持的</w:t>
      </w:r>
      <w:r>
        <w:rPr>
          <w:rFonts w:hint="eastAsia" w:ascii="仿宋_GB2312" w:hAnsi="宋体" w:eastAsia="仿宋_GB2312"/>
          <w:color w:val="auto"/>
          <w:sz w:val="32"/>
          <w:szCs w:val="32"/>
          <w:lang w:eastAsia="zh-CN"/>
        </w:rPr>
        <w:t>标准化</w:t>
      </w:r>
      <w:r>
        <w:rPr>
          <w:rFonts w:hint="eastAsia" w:ascii="仿宋_GB2312" w:hAnsi="宋体" w:eastAsia="仿宋_GB2312"/>
          <w:color w:val="auto"/>
          <w:sz w:val="32"/>
          <w:szCs w:val="32"/>
          <w:lang w:val="en-US" w:eastAsia="zh-CN"/>
        </w:rPr>
        <w:t>项目</w:t>
      </w:r>
      <w:r>
        <w:rPr>
          <w:rFonts w:hint="eastAsia" w:ascii="仿宋_GB2312" w:hAnsi="宋体" w:eastAsia="仿宋_GB2312"/>
          <w:color w:val="auto"/>
          <w:sz w:val="32"/>
          <w:szCs w:val="32"/>
          <w:lang w:eastAsia="zh-CN"/>
        </w:rPr>
        <w:t>获得</w:t>
      </w:r>
      <w:r>
        <w:rPr>
          <w:rFonts w:hint="eastAsia" w:ascii="仿宋_GB2312" w:hAnsi="宋体" w:eastAsia="仿宋_GB2312"/>
          <w:color w:val="auto"/>
          <w:sz w:val="32"/>
          <w:szCs w:val="32"/>
        </w:rPr>
        <w:t>“中国标准创新贡献奖”</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“浙江省标准创新贡</w:t>
      </w:r>
      <w:r>
        <w:rPr>
          <w:rFonts w:hint="eastAsia" w:ascii="仿宋" w:hAnsi="仿宋" w:eastAsia="仿宋" w:cs="仿宋"/>
          <w:color w:val="auto"/>
          <w:sz w:val="32"/>
          <w:szCs w:val="32"/>
          <w:lang w:val="en-US" w:eastAsia="zh-CN"/>
        </w:rPr>
        <w:t>献奖”</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奖项评选组织单位</w:t>
      </w:r>
      <w:r>
        <w:rPr>
          <w:rFonts w:hint="eastAsia" w:ascii="仿宋_GB2312" w:hAnsi="宋体" w:eastAsia="仿宋_GB2312"/>
          <w:color w:val="auto"/>
          <w:sz w:val="32"/>
          <w:szCs w:val="32"/>
        </w:rPr>
        <w:t>印发的文件或颁发的证书。</w:t>
      </w: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（5）</w:t>
      </w:r>
      <w:r>
        <w:rPr>
          <w:rFonts w:hint="eastAsia" w:ascii="仿宋_GB2312" w:hAnsi="宋体" w:eastAsia="仿宋_GB2312"/>
          <w:color w:val="auto"/>
          <w:sz w:val="32"/>
          <w:szCs w:val="32"/>
          <w:lang w:eastAsia="zh-CN"/>
        </w:rPr>
        <w:t>承担</w:t>
      </w:r>
      <w:r>
        <w:rPr>
          <w:rFonts w:hint="eastAsia" w:ascii="仿宋_GB2312" w:hAnsi="宋体" w:eastAsia="仿宋_GB2312"/>
          <w:color w:val="auto"/>
          <w:sz w:val="32"/>
          <w:szCs w:val="32"/>
        </w:rPr>
        <w:t>标准技术审查、标准化科研及相关委托项目：市全面实施标准化战略领导小组办公室文件或任务书、项目完成证明材料等。</w:t>
      </w:r>
    </w:p>
    <w:p>
      <w:pPr>
        <w:spacing w:line="580" w:lineRule="exact"/>
        <w:ind w:firstLine="640" w:firstLineChars="200"/>
        <w:rPr>
          <w:rFonts w:hint="eastAsia" w:ascii="仿宋_GB2312" w:hAnsi="仿宋" w:eastAsia="仿宋_GB2312"/>
          <w:color w:val="auto"/>
          <w:sz w:val="32"/>
          <w:szCs w:val="32"/>
          <w:lang w:val="en-US" w:eastAsia="zh-CN"/>
        </w:rPr>
      </w:pPr>
      <w:r>
        <w:rPr>
          <w:rFonts w:hint="eastAsia" w:ascii="黑体" w:hAnsi="宋体" w:eastAsia="黑体"/>
          <w:color w:val="auto"/>
          <w:sz w:val="32"/>
          <w:szCs w:val="32"/>
        </w:rPr>
        <w:t>第</w:t>
      </w:r>
      <w:r>
        <w:rPr>
          <w:rFonts w:hint="eastAsia" w:ascii="黑体" w:hAnsi="宋体" w:eastAsia="黑体"/>
          <w:color w:val="auto"/>
          <w:sz w:val="32"/>
          <w:szCs w:val="32"/>
          <w:lang w:eastAsia="zh-CN"/>
        </w:rPr>
        <w:t>十</w:t>
      </w:r>
      <w:r>
        <w:rPr>
          <w:rFonts w:hint="eastAsia" w:ascii="黑体" w:hAnsi="宋体" w:eastAsia="黑体"/>
          <w:color w:val="auto"/>
          <w:sz w:val="32"/>
          <w:szCs w:val="32"/>
        </w:rPr>
        <w:t>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补助资金审核及下达程序包括：</w:t>
      </w:r>
    </w:p>
    <w:p>
      <w:pPr>
        <w:spacing w:line="580" w:lineRule="exact"/>
        <w:ind w:firstLine="640" w:firstLineChars="200"/>
        <w:rPr>
          <w:rFonts w:hint="eastAsia" w:ascii="仿宋_GB2312" w:hAnsi="宋体" w:eastAsia="仿宋_GB2312"/>
          <w:color w:val="auto"/>
          <w:sz w:val="32"/>
          <w:szCs w:val="32"/>
        </w:rPr>
      </w:pPr>
      <w:r>
        <w:rPr>
          <w:rFonts w:hint="eastAsia" w:ascii="仿宋_GB2312" w:hAnsi="仿宋" w:eastAsia="仿宋_GB2312"/>
          <w:color w:val="auto"/>
          <w:sz w:val="32"/>
          <w:szCs w:val="32"/>
          <w:lang w:val="en-US" w:eastAsia="zh-CN"/>
        </w:rPr>
        <w:t>（一）初审：</w:t>
      </w:r>
      <w:r>
        <w:rPr>
          <w:rFonts w:hint="eastAsia" w:ascii="仿宋_GB2312" w:hAnsi="宋体" w:eastAsia="仿宋_GB2312"/>
          <w:color w:val="auto"/>
          <w:sz w:val="32"/>
          <w:szCs w:val="32"/>
          <w:lang w:eastAsia="zh-CN"/>
        </w:rPr>
        <w:t>区县（市）市场监管部门</w:t>
      </w:r>
      <w:r>
        <w:rPr>
          <w:rFonts w:hint="eastAsia" w:ascii="仿宋_GB2312" w:hAnsi="宋体" w:eastAsia="仿宋_GB2312"/>
          <w:color w:val="auto"/>
          <w:sz w:val="32"/>
          <w:szCs w:val="32"/>
          <w:lang w:val="en-US" w:eastAsia="zh-CN"/>
        </w:rPr>
        <w:t>负责受理本辖区的标准化补助申请工作，</w:t>
      </w:r>
      <w:r>
        <w:rPr>
          <w:rFonts w:hint="eastAsia" w:ascii="仿宋_GB2312" w:hAnsi="宋体" w:eastAsia="仿宋_GB2312"/>
          <w:color w:val="auto"/>
          <w:sz w:val="32"/>
          <w:szCs w:val="32"/>
        </w:rPr>
        <w:t>初审</w:t>
      </w:r>
      <w:r>
        <w:rPr>
          <w:rFonts w:hint="eastAsia" w:ascii="仿宋_GB2312" w:hAnsi="宋体" w:eastAsia="仿宋_GB2312"/>
          <w:color w:val="auto"/>
          <w:sz w:val="32"/>
          <w:szCs w:val="32"/>
          <w:lang w:eastAsia="zh-CN"/>
        </w:rPr>
        <w:t>合格</w:t>
      </w:r>
      <w:r>
        <w:rPr>
          <w:rFonts w:hint="eastAsia" w:ascii="仿宋_GB2312" w:hAnsi="宋体" w:eastAsia="仿宋_GB2312"/>
          <w:color w:val="auto"/>
          <w:sz w:val="32"/>
          <w:szCs w:val="32"/>
        </w:rPr>
        <w:t>后，</w:t>
      </w:r>
      <w:r>
        <w:rPr>
          <w:rFonts w:hint="eastAsia" w:ascii="仿宋_GB2312" w:hAnsi="宋体" w:eastAsia="仿宋_GB2312"/>
          <w:color w:val="auto"/>
          <w:sz w:val="32"/>
          <w:szCs w:val="32"/>
          <w:lang w:val="en-US" w:eastAsia="zh-CN"/>
        </w:rPr>
        <w:t>统一</w:t>
      </w:r>
      <w:r>
        <w:rPr>
          <w:rFonts w:hint="eastAsia" w:ascii="仿宋_GB2312" w:hAnsi="宋体" w:eastAsia="仿宋_GB2312"/>
          <w:color w:val="auto"/>
          <w:sz w:val="32"/>
          <w:szCs w:val="32"/>
        </w:rPr>
        <w:t>汇总报市</w:t>
      </w:r>
      <w:r>
        <w:rPr>
          <w:rFonts w:hint="eastAsia" w:ascii="仿宋_GB2312" w:hAnsi="宋体" w:eastAsia="仿宋_GB2312"/>
          <w:color w:val="auto"/>
          <w:sz w:val="32"/>
          <w:szCs w:val="32"/>
          <w:lang w:eastAsia="zh-CN"/>
        </w:rPr>
        <w:t>市场监管局</w:t>
      </w:r>
      <w:r>
        <w:rPr>
          <w:rFonts w:hint="eastAsia" w:ascii="仿宋_GB2312" w:hAnsi="宋体" w:eastAsia="仿宋_GB2312"/>
          <w:color w:val="auto"/>
          <w:sz w:val="32"/>
          <w:szCs w:val="32"/>
        </w:rPr>
        <w:t>。</w:t>
      </w:r>
    </w:p>
    <w:p>
      <w:pPr>
        <w:spacing w:line="580" w:lineRule="exact"/>
        <w:ind w:firstLine="640" w:firstLineChars="200"/>
        <w:rPr>
          <w:rFonts w:hint="eastAsia" w:ascii="楷体_GB2312" w:hAnsi="楷体" w:eastAsia="楷体_GB2312"/>
          <w:color w:val="auto"/>
          <w:sz w:val="32"/>
          <w:szCs w:val="32"/>
        </w:rPr>
      </w:pPr>
      <w:r>
        <w:rPr>
          <w:rFonts w:hint="eastAsia" w:ascii="楷体_GB2312" w:hAnsi="楷体" w:eastAsia="楷体_GB2312"/>
          <w:color w:val="auto"/>
          <w:sz w:val="32"/>
          <w:szCs w:val="32"/>
        </w:rPr>
        <w:t>（二）审</w:t>
      </w:r>
      <w:r>
        <w:rPr>
          <w:rFonts w:hint="eastAsia" w:ascii="楷体_GB2312" w:hAnsi="楷体" w:eastAsia="楷体_GB2312"/>
          <w:color w:val="auto"/>
          <w:sz w:val="32"/>
          <w:szCs w:val="32"/>
          <w:lang w:val="en-US" w:eastAsia="zh-CN"/>
        </w:rPr>
        <w:t>核</w:t>
      </w:r>
      <w:r>
        <w:rPr>
          <w:rFonts w:hint="eastAsia" w:ascii="楷体_GB2312" w:hAnsi="楷体" w:eastAsia="楷体_GB2312"/>
          <w:color w:val="auto"/>
          <w:sz w:val="32"/>
          <w:szCs w:val="32"/>
          <w:lang w:eastAsia="zh-CN"/>
        </w:rPr>
        <w:t>：</w:t>
      </w:r>
      <w:r>
        <w:rPr>
          <w:rFonts w:hint="eastAsia" w:ascii="仿宋_GB2312" w:hAnsi="宋体" w:eastAsia="仿宋_GB2312"/>
          <w:color w:val="auto"/>
          <w:sz w:val="32"/>
          <w:szCs w:val="32"/>
        </w:rPr>
        <w:t>市</w:t>
      </w:r>
      <w:r>
        <w:rPr>
          <w:rFonts w:hint="eastAsia" w:ascii="仿宋_GB2312" w:hAnsi="宋体" w:eastAsia="仿宋_GB2312"/>
          <w:color w:val="auto"/>
          <w:sz w:val="32"/>
          <w:szCs w:val="32"/>
          <w:lang w:eastAsia="zh-CN"/>
        </w:rPr>
        <w:t>市场监管局会</w:t>
      </w:r>
      <w:r>
        <w:rPr>
          <w:rFonts w:hint="eastAsia" w:ascii="仿宋_GB2312" w:hAnsi="宋体" w:eastAsia="仿宋_GB2312" w:cs="Times New Roman"/>
          <w:i w:val="0"/>
          <w:caps w:val="0"/>
          <w:color w:val="auto"/>
          <w:spacing w:val="0"/>
          <w:sz w:val="32"/>
          <w:szCs w:val="32"/>
          <w:shd w:val="clear" w:color="auto" w:fill="auto"/>
        </w:rPr>
        <w:t>同市财政局对相关材料进行审核，</w:t>
      </w:r>
      <w:r>
        <w:rPr>
          <w:rFonts w:hint="eastAsia" w:ascii="仿宋_GB2312" w:hAnsi="宋体" w:eastAsia="仿宋_GB2312"/>
          <w:color w:val="auto"/>
          <w:sz w:val="32"/>
          <w:szCs w:val="32"/>
        </w:rPr>
        <w:t>确定拟补助单位的名单与金额。</w:t>
      </w:r>
    </w:p>
    <w:p>
      <w:pPr>
        <w:spacing w:line="580" w:lineRule="exact"/>
        <w:ind w:firstLine="640" w:firstLineChars="200"/>
        <w:rPr>
          <w:rFonts w:hint="eastAsia" w:ascii="仿宋_GB2312" w:hAnsi="仿宋" w:eastAsia="仿宋_GB2312"/>
          <w:color w:val="auto"/>
          <w:sz w:val="32"/>
          <w:szCs w:val="32"/>
        </w:rPr>
      </w:pPr>
      <w:r>
        <w:rPr>
          <w:rFonts w:hint="eastAsia" w:ascii="楷体_GB2312" w:hAnsi="楷体" w:eastAsia="楷体_GB2312"/>
          <w:color w:val="auto"/>
          <w:sz w:val="32"/>
          <w:szCs w:val="32"/>
        </w:rPr>
        <w:t>（三）公示</w:t>
      </w:r>
      <w:r>
        <w:rPr>
          <w:rFonts w:hint="eastAsia" w:ascii="楷体_GB2312" w:hAnsi="楷体" w:eastAsia="楷体_GB2312"/>
          <w:color w:val="auto"/>
          <w:sz w:val="32"/>
          <w:szCs w:val="32"/>
          <w:lang w:eastAsia="zh-CN"/>
        </w:rPr>
        <w:t>：</w:t>
      </w:r>
      <w:r>
        <w:rPr>
          <w:rFonts w:hint="eastAsia" w:ascii="仿宋_GB2312" w:hAnsi="宋体" w:eastAsia="仿宋_GB2312"/>
          <w:color w:val="auto"/>
          <w:sz w:val="32"/>
          <w:szCs w:val="32"/>
        </w:rPr>
        <w:t>拟补助单位名单与金额通过市</w:t>
      </w:r>
      <w:r>
        <w:rPr>
          <w:rFonts w:hint="eastAsia" w:ascii="仿宋_GB2312" w:hAnsi="宋体" w:eastAsia="仿宋_GB2312"/>
          <w:color w:val="auto"/>
          <w:sz w:val="32"/>
          <w:szCs w:val="32"/>
          <w:lang w:eastAsia="zh-CN"/>
        </w:rPr>
        <w:t>市场监管</w:t>
      </w:r>
      <w:r>
        <w:rPr>
          <w:rFonts w:hint="eastAsia" w:ascii="仿宋_GB2312" w:hAnsi="宋体" w:eastAsia="仿宋_GB2312"/>
          <w:color w:val="auto"/>
          <w:sz w:val="32"/>
          <w:szCs w:val="32"/>
        </w:rPr>
        <w:t>局网站向社会</w:t>
      </w:r>
      <w:r>
        <w:rPr>
          <w:rFonts w:hint="eastAsia" w:ascii="仿宋_GB2312" w:hAnsi="宋体" w:eastAsia="仿宋_GB2312"/>
          <w:color w:val="auto"/>
          <w:sz w:val="32"/>
          <w:szCs w:val="32"/>
          <w:lang w:eastAsia="zh-CN"/>
        </w:rPr>
        <w:t>公示</w:t>
      </w:r>
      <w:r>
        <w:rPr>
          <w:rFonts w:hint="eastAsia" w:ascii="仿宋_GB2312" w:hAnsi="宋体" w:eastAsia="仿宋_GB2312"/>
          <w:color w:val="auto"/>
          <w:sz w:val="32"/>
          <w:szCs w:val="32"/>
        </w:rPr>
        <w:t>，接受社会监督，公示时间为7天。</w:t>
      </w:r>
    </w:p>
    <w:p>
      <w:pPr>
        <w:spacing w:line="580" w:lineRule="exact"/>
        <w:ind w:firstLine="640" w:firstLineChars="200"/>
        <w:rPr>
          <w:rFonts w:hint="eastAsia" w:ascii="仿宋_GB2312" w:hAnsi="宋体" w:eastAsia="仿宋_GB2312"/>
          <w:color w:val="auto"/>
          <w:sz w:val="32"/>
          <w:szCs w:val="32"/>
        </w:rPr>
      </w:pPr>
      <w:r>
        <w:rPr>
          <w:rFonts w:hint="eastAsia" w:ascii="楷体_GB2312" w:hAnsi="楷体" w:eastAsia="楷体_GB2312"/>
          <w:color w:val="auto"/>
          <w:sz w:val="32"/>
          <w:szCs w:val="32"/>
        </w:rPr>
        <w:t>（四）资金下达</w:t>
      </w:r>
      <w:r>
        <w:rPr>
          <w:rFonts w:hint="eastAsia" w:ascii="楷体_GB2312" w:hAnsi="楷体" w:eastAsia="楷体_GB2312"/>
          <w:color w:val="auto"/>
          <w:sz w:val="32"/>
          <w:szCs w:val="32"/>
          <w:lang w:eastAsia="zh-CN"/>
        </w:rPr>
        <w:t>：</w:t>
      </w:r>
      <w:r>
        <w:rPr>
          <w:rFonts w:hint="eastAsia" w:ascii="仿宋_GB2312" w:hAnsi="宋体" w:eastAsia="仿宋_GB2312"/>
          <w:color w:val="auto"/>
          <w:sz w:val="32"/>
          <w:szCs w:val="32"/>
        </w:rPr>
        <w:t>对经公示无异议的，市财政</w:t>
      </w:r>
      <w:r>
        <w:rPr>
          <w:rFonts w:hint="eastAsia" w:ascii="仿宋_GB2312" w:hAnsi="宋体" w:eastAsia="仿宋_GB2312"/>
          <w:color w:val="auto"/>
          <w:sz w:val="32"/>
          <w:szCs w:val="32"/>
          <w:lang w:val="en-US" w:eastAsia="zh-CN"/>
        </w:rPr>
        <w:t>局与</w:t>
      </w:r>
      <w:r>
        <w:rPr>
          <w:rFonts w:hint="eastAsia" w:ascii="仿宋_GB2312" w:hAnsi="宋体" w:eastAsia="仿宋_GB2312"/>
          <w:color w:val="auto"/>
          <w:sz w:val="32"/>
          <w:szCs w:val="32"/>
        </w:rPr>
        <w:t>市</w:t>
      </w:r>
      <w:r>
        <w:rPr>
          <w:rFonts w:hint="eastAsia" w:ascii="仿宋_GB2312" w:hAnsi="宋体" w:eastAsia="仿宋_GB2312"/>
          <w:color w:val="auto"/>
          <w:sz w:val="32"/>
          <w:szCs w:val="32"/>
          <w:lang w:eastAsia="zh-CN"/>
        </w:rPr>
        <w:t>市场监管</w:t>
      </w:r>
      <w:r>
        <w:rPr>
          <w:rFonts w:hint="eastAsia" w:ascii="仿宋_GB2312" w:hAnsi="宋体" w:eastAsia="仿宋_GB2312"/>
          <w:color w:val="auto"/>
          <w:sz w:val="32"/>
          <w:szCs w:val="32"/>
        </w:rPr>
        <w:t>局联合发文下达补助文件，安排资金拨付。</w:t>
      </w:r>
    </w:p>
    <w:p>
      <w:pPr>
        <w:spacing w:line="580" w:lineRule="exact"/>
        <w:ind w:firstLine="640" w:firstLineChars="200"/>
        <w:rPr>
          <w:rFonts w:hint="eastAsia" w:ascii="仿宋_GB2312" w:hAnsi="宋体" w:eastAsia="仿宋_GB2312"/>
          <w:color w:val="auto"/>
          <w:sz w:val="32"/>
          <w:szCs w:val="32"/>
        </w:rPr>
      </w:pPr>
    </w:p>
    <w:p>
      <w:pPr>
        <w:spacing w:line="580" w:lineRule="exact"/>
        <w:jc w:val="center"/>
        <w:rPr>
          <w:rFonts w:hint="eastAsia" w:ascii="黑体" w:hAnsi="宋体" w:eastAsia="黑体"/>
          <w:color w:val="auto"/>
          <w:sz w:val="32"/>
          <w:szCs w:val="32"/>
        </w:rPr>
      </w:pPr>
      <w:r>
        <w:rPr>
          <w:rFonts w:hint="eastAsia" w:ascii="黑体" w:hAnsi="宋体" w:eastAsia="黑体"/>
          <w:color w:val="auto"/>
          <w:sz w:val="32"/>
          <w:szCs w:val="32"/>
        </w:rPr>
        <w:t>第四章  管理和监督</w:t>
      </w:r>
    </w:p>
    <w:p>
      <w:pPr>
        <w:spacing w:line="580" w:lineRule="exact"/>
        <w:ind w:firstLine="420"/>
        <w:jc w:val="left"/>
        <w:rPr>
          <w:rFonts w:hint="eastAsia" w:ascii="仿宋_GB2312" w:hAnsi="宋体" w:eastAsia="仿宋_GB2312"/>
          <w:color w:val="auto"/>
          <w:sz w:val="32"/>
          <w:szCs w:val="32"/>
        </w:rPr>
      </w:pPr>
    </w:p>
    <w:p>
      <w:pPr>
        <w:spacing w:line="580"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第十</w:t>
      </w:r>
      <w:r>
        <w:rPr>
          <w:rFonts w:hint="eastAsia" w:ascii="黑体" w:hAnsi="宋体" w:eastAsia="黑体"/>
          <w:color w:val="auto"/>
          <w:sz w:val="32"/>
          <w:szCs w:val="32"/>
          <w:lang w:eastAsia="zh-CN"/>
        </w:rPr>
        <w:t>一</w:t>
      </w:r>
      <w:r>
        <w:rPr>
          <w:rFonts w:hint="eastAsia" w:ascii="黑体" w:hAnsi="宋体" w:eastAsia="黑体"/>
          <w:color w:val="auto"/>
          <w:sz w:val="32"/>
          <w:szCs w:val="32"/>
        </w:rPr>
        <w:t xml:space="preserve">条 </w:t>
      </w:r>
      <w:r>
        <w:rPr>
          <w:rFonts w:hint="eastAsia" w:ascii="仿宋_GB2312" w:hAnsi="宋体" w:eastAsia="仿宋_GB2312"/>
          <w:color w:val="auto"/>
          <w:sz w:val="32"/>
          <w:szCs w:val="32"/>
        </w:rPr>
        <w:t xml:space="preserve"> 市</w:t>
      </w:r>
      <w:r>
        <w:rPr>
          <w:rFonts w:hint="eastAsia" w:ascii="仿宋_GB2312" w:hAnsi="宋体" w:eastAsia="仿宋_GB2312"/>
          <w:color w:val="auto"/>
          <w:sz w:val="32"/>
          <w:szCs w:val="32"/>
          <w:lang w:eastAsia="zh-CN"/>
        </w:rPr>
        <w:t>市场监管</w:t>
      </w:r>
      <w:r>
        <w:rPr>
          <w:rFonts w:hint="eastAsia" w:ascii="仿宋_GB2312" w:hAnsi="宋体" w:eastAsia="仿宋_GB2312"/>
          <w:color w:val="auto"/>
          <w:sz w:val="32"/>
          <w:szCs w:val="32"/>
          <w:lang w:val="en-US" w:eastAsia="zh-CN"/>
        </w:rPr>
        <w:t>局</w:t>
      </w:r>
      <w:r>
        <w:rPr>
          <w:rFonts w:hint="eastAsia" w:ascii="仿宋_GB2312" w:hAnsi="宋体" w:eastAsia="仿宋_GB2312"/>
          <w:color w:val="auto"/>
          <w:sz w:val="32"/>
          <w:szCs w:val="32"/>
        </w:rPr>
        <w:t>和市财政</w:t>
      </w:r>
      <w:r>
        <w:rPr>
          <w:rFonts w:hint="eastAsia" w:ascii="仿宋_GB2312" w:hAnsi="宋体" w:eastAsia="仿宋_GB2312"/>
          <w:color w:val="auto"/>
          <w:sz w:val="32"/>
          <w:szCs w:val="32"/>
          <w:lang w:val="en-US" w:eastAsia="zh-CN"/>
        </w:rPr>
        <w:t>局</w:t>
      </w:r>
      <w:r>
        <w:rPr>
          <w:rFonts w:hint="eastAsia" w:ascii="仿宋_GB2312" w:hAnsi="宋体" w:eastAsia="仿宋_GB2312"/>
          <w:color w:val="auto"/>
          <w:sz w:val="32"/>
          <w:szCs w:val="32"/>
        </w:rPr>
        <w:t>及其工作人员在标准化补助经费审批、分配过程中，存在滥用职权、玩忽职守、徇私舞弊等违法违纪行为的，按照《预算法》、《公务员法》、《监察法》、《财政违法行为处罚处分条例》等国家有关规定追究相应责任，涉嫌犯罪的，移送司法机关处理。</w:t>
      </w:r>
    </w:p>
    <w:p>
      <w:pPr>
        <w:spacing w:line="580" w:lineRule="exact"/>
        <w:ind w:firstLine="640" w:firstLineChars="200"/>
        <w:rPr>
          <w:rFonts w:hint="eastAsia" w:ascii="仿宋_GB2312" w:hAnsi="宋体" w:eastAsia="仿宋_GB2312"/>
          <w:color w:val="auto"/>
          <w:sz w:val="32"/>
          <w:szCs w:val="32"/>
        </w:rPr>
      </w:pPr>
      <w:r>
        <w:rPr>
          <w:rFonts w:hint="eastAsia" w:ascii="黑体" w:hAnsi="宋体" w:eastAsia="黑体"/>
          <w:color w:val="auto"/>
          <w:sz w:val="32"/>
          <w:szCs w:val="32"/>
        </w:rPr>
        <w:t>第十</w:t>
      </w:r>
      <w:r>
        <w:rPr>
          <w:rFonts w:hint="eastAsia" w:ascii="黑体" w:hAnsi="宋体" w:eastAsia="黑体"/>
          <w:color w:val="auto"/>
          <w:sz w:val="32"/>
          <w:szCs w:val="32"/>
          <w:lang w:eastAsia="zh-CN"/>
        </w:rPr>
        <w:t>二</w:t>
      </w:r>
      <w:r>
        <w:rPr>
          <w:rFonts w:hint="eastAsia" w:ascii="黑体" w:hAnsi="宋体" w:eastAsia="黑体"/>
          <w:color w:val="auto"/>
          <w:sz w:val="32"/>
          <w:szCs w:val="32"/>
        </w:rPr>
        <w:t>条</w:t>
      </w:r>
      <w:r>
        <w:rPr>
          <w:rFonts w:hint="eastAsia" w:ascii="仿宋_GB2312" w:eastAsia="仿宋_GB2312"/>
          <w:color w:val="auto"/>
          <w:sz w:val="32"/>
          <w:szCs w:val="32"/>
        </w:rPr>
        <w:t xml:space="preserve">  </w:t>
      </w:r>
      <w:r>
        <w:rPr>
          <w:rFonts w:hint="eastAsia" w:ascii="仿宋_GB2312" w:hAnsi="宋体" w:eastAsia="仿宋_GB2312"/>
          <w:color w:val="auto"/>
          <w:sz w:val="32"/>
          <w:szCs w:val="32"/>
        </w:rPr>
        <w:t>对弄虚作假</w:t>
      </w:r>
      <w:r>
        <w:rPr>
          <w:rFonts w:hint="eastAsia" w:ascii="仿宋_GB2312" w:hAnsi="宋体" w:eastAsia="仿宋_GB2312"/>
          <w:color w:val="auto"/>
          <w:sz w:val="32"/>
          <w:szCs w:val="32"/>
          <w:lang w:val="en-US" w:eastAsia="zh-CN"/>
        </w:rPr>
        <w:t>骗取标准化补助资金</w:t>
      </w:r>
      <w:r>
        <w:rPr>
          <w:rFonts w:hint="eastAsia" w:ascii="仿宋_GB2312" w:hAnsi="宋体" w:eastAsia="仿宋_GB2312"/>
          <w:color w:val="auto"/>
          <w:sz w:val="32"/>
          <w:szCs w:val="32"/>
        </w:rPr>
        <w:t>的申请单位，一经查实，</w:t>
      </w:r>
      <w:r>
        <w:rPr>
          <w:rFonts w:hint="eastAsia" w:ascii="仿宋_GB2312" w:hAnsi="宋体" w:eastAsia="仿宋_GB2312"/>
          <w:color w:val="auto"/>
          <w:sz w:val="32"/>
          <w:szCs w:val="32"/>
          <w:lang w:eastAsia="zh-CN"/>
        </w:rPr>
        <w:t>将</w:t>
      </w:r>
      <w:r>
        <w:rPr>
          <w:rFonts w:hint="eastAsia" w:ascii="仿宋_GB2312" w:hAnsi="宋体" w:eastAsia="仿宋_GB2312"/>
          <w:color w:val="auto"/>
          <w:sz w:val="32"/>
          <w:szCs w:val="32"/>
        </w:rPr>
        <w:t>取消补助资格</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收回补助资金，</w:t>
      </w:r>
      <w:r>
        <w:rPr>
          <w:rFonts w:hint="eastAsia" w:ascii="仿宋_GB2312" w:hAnsi="宋体" w:eastAsia="仿宋_GB2312"/>
          <w:color w:val="auto"/>
          <w:sz w:val="32"/>
          <w:szCs w:val="32"/>
          <w:lang w:val="en-US" w:eastAsia="zh-CN"/>
        </w:rPr>
        <w:t>5年内不再受理该单位的标准化补助申请</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并向社会公告。</w:t>
      </w:r>
    </w:p>
    <w:p>
      <w:pPr>
        <w:spacing w:line="580" w:lineRule="exact"/>
        <w:ind w:firstLine="420"/>
        <w:jc w:val="left"/>
        <w:rPr>
          <w:rFonts w:hint="eastAsia" w:ascii="仿宋_GB2312" w:hAnsi="宋体" w:eastAsia="仿宋_GB2312"/>
          <w:color w:val="auto"/>
          <w:sz w:val="32"/>
          <w:szCs w:val="32"/>
        </w:rPr>
      </w:pPr>
    </w:p>
    <w:p>
      <w:pPr>
        <w:spacing w:line="580" w:lineRule="exact"/>
        <w:jc w:val="center"/>
        <w:rPr>
          <w:rFonts w:hint="eastAsia" w:ascii="黑体" w:hAnsi="宋体" w:eastAsia="黑体"/>
          <w:color w:val="auto"/>
          <w:sz w:val="32"/>
          <w:szCs w:val="32"/>
        </w:rPr>
      </w:pPr>
      <w:r>
        <w:rPr>
          <w:rFonts w:hint="eastAsia" w:ascii="黑体" w:hAnsi="宋体" w:eastAsia="黑体"/>
          <w:color w:val="auto"/>
          <w:sz w:val="32"/>
          <w:szCs w:val="32"/>
        </w:rPr>
        <w:t>第五章  附则</w:t>
      </w:r>
    </w:p>
    <w:p>
      <w:pPr>
        <w:spacing w:line="580" w:lineRule="exact"/>
        <w:ind w:firstLine="420"/>
        <w:jc w:val="left"/>
        <w:rPr>
          <w:rFonts w:hint="eastAsia" w:ascii="仿宋_GB2312" w:hAnsi="宋体" w:eastAsia="仿宋_GB2312"/>
          <w:color w:val="auto"/>
          <w:sz w:val="32"/>
          <w:szCs w:val="32"/>
        </w:rPr>
      </w:pPr>
    </w:p>
    <w:p>
      <w:pPr>
        <w:spacing w:line="580" w:lineRule="exact"/>
        <w:ind w:firstLine="645"/>
        <w:rPr>
          <w:rFonts w:hint="eastAsia" w:ascii="仿宋_GB2312" w:eastAsia="仿宋_GB2312"/>
          <w:color w:val="auto"/>
          <w:szCs w:val="32"/>
        </w:rPr>
      </w:pPr>
      <w:r>
        <w:rPr>
          <w:rFonts w:hint="eastAsia" w:ascii="黑体" w:hAnsi="宋体" w:eastAsia="黑体"/>
          <w:color w:val="auto"/>
          <w:sz w:val="32"/>
          <w:szCs w:val="32"/>
        </w:rPr>
        <w:t>第十</w:t>
      </w:r>
      <w:r>
        <w:rPr>
          <w:rFonts w:hint="eastAsia" w:ascii="黑体" w:hAnsi="宋体" w:eastAsia="黑体"/>
          <w:color w:val="auto"/>
          <w:sz w:val="32"/>
          <w:szCs w:val="32"/>
          <w:lang w:eastAsia="zh-CN"/>
        </w:rPr>
        <w:t>三</w:t>
      </w:r>
      <w:r>
        <w:rPr>
          <w:rFonts w:hint="eastAsia" w:ascii="黑体" w:hAnsi="宋体" w:eastAsia="黑体"/>
          <w:color w:val="auto"/>
          <w:sz w:val="32"/>
          <w:szCs w:val="32"/>
        </w:rPr>
        <w:t xml:space="preserve">条 </w:t>
      </w:r>
      <w:r>
        <w:rPr>
          <w:rFonts w:hint="eastAsia" w:ascii="仿宋_GB2312" w:eastAsia="仿宋_GB2312"/>
          <w:color w:val="auto"/>
          <w:sz w:val="32"/>
        </w:rPr>
        <w:t xml:space="preserve"> </w:t>
      </w:r>
      <w:r>
        <w:rPr>
          <w:rFonts w:hint="eastAsia" w:ascii="仿宋_GB2312" w:hAnsi="宋体" w:eastAsia="仿宋_GB2312"/>
          <w:color w:val="auto"/>
          <w:sz w:val="32"/>
          <w:szCs w:val="32"/>
        </w:rPr>
        <w:t>本办法自20</w:t>
      </w:r>
      <w:r>
        <w:rPr>
          <w:rFonts w:hint="eastAsia" w:ascii="仿宋_GB2312" w:hAnsi="宋体" w:eastAsia="仿宋_GB2312"/>
          <w:color w:val="auto"/>
          <w:sz w:val="32"/>
          <w:szCs w:val="32"/>
          <w:lang w:val="en-US" w:eastAsia="zh-CN"/>
        </w:rPr>
        <w:t>21</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X月</w:t>
      </w:r>
      <w:r>
        <w:rPr>
          <w:rFonts w:hint="eastAsia" w:ascii="仿宋_GB2312" w:hAnsi="宋体" w:eastAsia="仿宋_GB2312"/>
          <w:color w:val="auto"/>
          <w:sz w:val="32"/>
          <w:szCs w:val="32"/>
        </w:rPr>
        <w:t>起实施。原《宁波市工业标准化补助经费管理办法》（甬标办〔201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号）</w:t>
      </w:r>
      <w:r>
        <w:rPr>
          <w:rFonts w:hint="eastAsia" w:ascii="仿宋_GB2312" w:hAnsi="宋体" w:eastAsia="仿宋_GB2312"/>
          <w:color w:val="auto"/>
          <w:sz w:val="32"/>
          <w:szCs w:val="32"/>
          <w:lang w:eastAsia="zh-CN"/>
        </w:rPr>
        <w:t>、原</w:t>
      </w:r>
      <w:r>
        <w:rPr>
          <w:rFonts w:hint="eastAsia" w:ascii="仿宋_GB2312" w:eastAsia="仿宋_GB2312"/>
          <w:color w:val="auto"/>
          <w:sz w:val="32"/>
        </w:rPr>
        <w:t>《宁波市农业标准化补助经费管理办法》（甬质联发〔201</w:t>
      </w:r>
      <w:r>
        <w:rPr>
          <w:rFonts w:hint="eastAsia" w:ascii="仿宋_GB2312" w:eastAsia="仿宋_GB2312"/>
          <w:color w:val="auto"/>
          <w:sz w:val="32"/>
          <w:lang w:val="en-US" w:eastAsia="zh-CN"/>
        </w:rPr>
        <w:t>7</w:t>
      </w:r>
      <w:r>
        <w:rPr>
          <w:rFonts w:hint="eastAsia" w:ascii="仿宋_GB2312" w:eastAsia="仿宋_GB2312"/>
          <w:color w:val="auto"/>
          <w:sz w:val="32"/>
        </w:rPr>
        <w:t>〕</w:t>
      </w:r>
      <w:r>
        <w:rPr>
          <w:rFonts w:hint="eastAsia" w:ascii="仿宋_GB2312" w:eastAsia="仿宋_GB2312"/>
          <w:color w:val="auto"/>
          <w:sz w:val="32"/>
          <w:lang w:val="en-US" w:eastAsia="zh-CN"/>
        </w:rPr>
        <w:t>3</w:t>
      </w:r>
      <w:r>
        <w:rPr>
          <w:rFonts w:hint="eastAsia" w:ascii="仿宋_GB2312" w:eastAsia="仿宋_GB2312"/>
          <w:color w:val="auto"/>
          <w:sz w:val="32"/>
        </w:rPr>
        <w:t>号）</w:t>
      </w:r>
      <w:r>
        <w:rPr>
          <w:rFonts w:hint="eastAsia" w:ascii="仿宋_GB2312" w:eastAsia="仿宋_GB2312"/>
          <w:color w:val="auto"/>
          <w:sz w:val="32"/>
          <w:lang w:eastAsia="zh-CN"/>
        </w:rPr>
        <w:t>、</w:t>
      </w:r>
      <w:r>
        <w:rPr>
          <w:rFonts w:hint="eastAsia" w:ascii="仿宋_GB2312" w:eastAsia="仿宋_GB2312"/>
          <w:color w:val="auto"/>
          <w:sz w:val="32"/>
        </w:rPr>
        <w:t>原《宁波市</w:t>
      </w:r>
      <w:r>
        <w:rPr>
          <w:rFonts w:hint="eastAsia" w:ascii="仿宋_GB2312" w:eastAsia="仿宋_GB2312"/>
          <w:color w:val="auto"/>
          <w:sz w:val="32"/>
          <w:lang w:eastAsia="zh-CN"/>
        </w:rPr>
        <w:t>服务</w:t>
      </w:r>
      <w:r>
        <w:rPr>
          <w:rFonts w:hint="eastAsia" w:ascii="仿宋_GB2312" w:eastAsia="仿宋_GB2312"/>
          <w:color w:val="auto"/>
          <w:sz w:val="32"/>
        </w:rPr>
        <w:t>业标准化补助经费管理办法》（甬质联发〔201</w:t>
      </w:r>
      <w:r>
        <w:rPr>
          <w:rFonts w:hint="eastAsia" w:ascii="仿宋_GB2312" w:eastAsia="仿宋_GB2312"/>
          <w:color w:val="auto"/>
          <w:sz w:val="32"/>
          <w:lang w:val="en-US" w:eastAsia="zh-CN"/>
        </w:rPr>
        <w:t>7</w:t>
      </w:r>
      <w:r>
        <w:rPr>
          <w:rFonts w:hint="eastAsia" w:ascii="仿宋_GB2312" w:eastAsia="仿宋_GB2312"/>
          <w:color w:val="auto"/>
          <w:sz w:val="32"/>
        </w:rPr>
        <w:t>〕</w:t>
      </w:r>
      <w:r>
        <w:rPr>
          <w:rFonts w:hint="eastAsia" w:ascii="仿宋_GB2312" w:eastAsia="仿宋_GB2312"/>
          <w:color w:val="auto"/>
          <w:sz w:val="32"/>
          <w:lang w:val="en-US" w:eastAsia="zh-CN"/>
        </w:rPr>
        <w:t>4</w:t>
      </w:r>
      <w:r>
        <w:rPr>
          <w:rFonts w:hint="eastAsia" w:ascii="仿宋_GB2312" w:eastAsia="仿宋_GB2312"/>
          <w:color w:val="auto"/>
          <w:sz w:val="32"/>
        </w:rPr>
        <w:t>号）</w:t>
      </w:r>
      <w:r>
        <w:rPr>
          <w:rFonts w:hint="eastAsia" w:ascii="仿宋_GB2312" w:hAnsi="宋体" w:eastAsia="仿宋_GB2312"/>
          <w:color w:val="auto"/>
          <w:sz w:val="32"/>
          <w:szCs w:val="32"/>
        </w:rPr>
        <w:t>同时废止。</w:t>
      </w:r>
    </w:p>
    <w:p>
      <w:pPr>
        <w:spacing w:line="580" w:lineRule="exact"/>
        <w:ind w:firstLine="630"/>
        <w:rPr>
          <w:rFonts w:hint="eastAsia" w:ascii="仿宋_GB2312" w:hAnsi="宋体" w:eastAsia="仿宋_GB2312"/>
          <w:color w:val="auto"/>
          <w:sz w:val="32"/>
          <w:szCs w:val="32"/>
        </w:rPr>
      </w:pPr>
      <w:r>
        <w:rPr>
          <w:rFonts w:hint="eastAsia" w:ascii="仿宋_GB2312" w:hAnsi="宋体" w:eastAsia="仿宋_GB2312"/>
          <w:color w:val="auto"/>
          <w:sz w:val="32"/>
          <w:szCs w:val="32"/>
        </w:rPr>
        <w:t>本办法由市</w:t>
      </w:r>
      <w:r>
        <w:rPr>
          <w:rFonts w:hint="eastAsia" w:ascii="仿宋_GB2312" w:hAnsi="宋体" w:eastAsia="仿宋_GB2312"/>
          <w:color w:val="auto"/>
          <w:sz w:val="32"/>
          <w:szCs w:val="32"/>
          <w:lang w:eastAsia="zh-CN"/>
        </w:rPr>
        <w:t>市场监管局</w:t>
      </w:r>
      <w:r>
        <w:rPr>
          <w:rFonts w:hint="eastAsia" w:ascii="仿宋_GB2312" w:hAnsi="宋体" w:eastAsia="仿宋_GB2312"/>
          <w:color w:val="auto"/>
          <w:sz w:val="32"/>
          <w:szCs w:val="32"/>
        </w:rPr>
        <w:t>和市财政局负责解释。</w:t>
      </w:r>
    </w:p>
    <w:p>
      <w:pPr>
        <w:spacing w:line="580" w:lineRule="exact"/>
        <w:ind w:firstLine="640" w:firstLineChars="200"/>
        <w:rPr>
          <w:rFonts w:hint="eastAsia" w:ascii="仿宋_GB2312" w:hAnsi="宋体" w:eastAsia="仿宋_GB2312"/>
          <w:color w:val="auto"/>
          <w:sz w:val="32"/>
          <w:szCs w:val="32"/>
        </w:rPr>
      </w:pPr>
    </w:p>
    <w:p>
      <w:pPr>
        <w:spacing w:line="58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附件：宁波市标准化经费补助申请表</w:t>
      </w:r>
    </w:p>
    <w:p>
      <w:pPr>
        <w:spacing w:line="580" w:lineRule="exact"/>
        <w:ind w:firstLine="1600" w:firstLineChars="500"/>
        <w:rPr>
          <w:rFonts w:hint="eastAsia" w:ascii="仿宋_GB2312" w:hAnsi="宋体" w:eastAsia="仿宋_GB2312"/>
          <w:color w:val="auto"/>
          <w:sz w:val="32"/>
          <w:szCs w:val="32"/>
        </w:rPr>
        <w:sectPr>
          <w:footerReference r:id="rId3" w:type="default"/>
          <w:footerReference r:id="rId4" w:type="even"/>
          <w:pgSz w:w="11907" w:h="16840"/>
          <w:pgMar w:top="2098" w:right="1474" w:bottom="1814" w:left="1588" w:header="851" w:footer="1474" w:gutter="0"/>
          <w:pgNumType w:fmt="numberInDash"/>
          <w:cols w:space="720" w:num="1"/>
          <w:docGrid w:type="linesAndChars" w:linePitch="312" w:charSpace="0"/>
        </w:sectPr>
      </w:pPr>
    </w:p>
    <w:p>
      <w:pPr>
        <w:spacing w:line="580" w:lineRule="exact"/>
        <w:rPr>
          <w:rFonts w:hint="eastAsia" w:ascii="黑体" w:hAnsi="宋体" w:eastAsia="黑体"/>
          <w:color w:val="auto"/>
          <w:sz w:val="32"/>
          <w:szCs w:val="32"/>
          <w:lang w:val="en-US" w:eastAsia="zh-CN"/>
        </w:rPr>
      </w:pPr>
      <w:r>
        <w:rPr>
          <w:rFonts w:hint="eastAsia" w:ascii="黑体" w:hAnsi="宋体" w:eastAsia="黑体"/>
          <w:color w:val="auto"/>
          <w:sz w:val="32"/>
          <w:szCs w:val="32"/>
        </w:rPr>
        <w:t>附件</w:t>
      </w:r>
    </w:p>
    <w:p>
      <w:pPr>
        <w:spacing w:after="312" w:afterLines="100" w:line="580" w:lineRule="exact"/>
        <w:jc w:val="center"/>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rPr>
        <w:t>宁波市标准化经费补助申请表</w:t>
      </w:r>
    </w:p>
    <w:tbl>
      <w:tblPr>
        <w:tblStyle w:val="5"/>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2578"/>
        <w:gridCol w:w="2350"/>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054" w:type="dxa"/>
            <w:tcMar>
              <w:left w:w="28" w:type="dxa"/>
              <w:right w:w="28" w:type="dxa"/>
            </w:tcMar>
            <w:vAlign w:val="center"/>
          </w:tcPr>
          <w:p>
            <w:pPr>
              <w:jc w:val="center"/>
              <w:rPr>
                <w:rFonts w:hint="eastAsia" w:ascii="仿宋_GB2312" w:eastAsia="仿宋_GB2312"/>
                <w:color w:val="auto"/>
                <w:sz w:val="24"/>
              </w:rPr>
            </w:pPr>
            <w:r>
              <w:rPr>
                <w:rFonts w:hint="eastAsia" w:ascii="仿宋_GB2312" w:eastAsia="仿宋_GB2312"/>
                <w:color w:val="auto"/>
                <w:sz w:val="24"/>
              </w:rPr>
              <w:t>申请单位</w:t>
            </w:r>
          </w:p>
        </w:tc>
        <w:tc>
          <w:tcPr>
            <w:tcW w:w="2578" w:type="dxa"/>
            <w:vAlign w:val="center"/>
          </w:tcPr>
          <w:p>
            <w:pPr>
              <w:jc w:val="center"/>
              <w:rPr>
                <w:rFonts w:hint="eastAsia" w:ascii="仿宋_GB2312" w:eastAsia="仿宋_GB2312"/>
                <w:color w:val="auto"/>
                <w:sz w:val="24"/>
              </w:rPr>
            </w:pPr>
          </w:p>
        </w:tc>
        <w:tc>
          <w:tcPr>
            <w:tcW w:w="2350" w:type="dxa"/>
            <w:vAlign w:val="center"/>
          </w:tcPr>
          <w:p>
            <w:pPr>
              <w:jc w:val="center"/>
              <w:rPr>
                <w:rFonts w:hint="eastAsia" w:ascii="仿宋_GB2312" w:eastAsia="仿宋_GB2312"/>
                <w:color w:val="auto"/>
                <w:sz w:val="24"/>
              </w:rPr>
            </w:pPr>
            <w:r>
              <w:rPr>
                <w:rFonts w:hint="eastAsia" w:ascii="仿宋_GB2312" w:eastAsia="仿宋_GB2312"/>
                <w:color w:val="auto"/>
                <w:sz w:val="24"/>
                <w:lang w:val="en-US" w:eastAsia="zh-CN"/>
              </w:rPr>
              <w:t>法定代表人/负责人</w:t>
            </w:r>
          </w:p>
        </w:tc>
        <w:tc>
          <w:tcPr>
            <w:tcW w:w="1999" w:type="dxa"/>
            <w:vAlign w:val="center"/>
          </w:tcPr>
          <w:p>
            <w:pPr>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054" w:type="dxa"/>
            <w:tcMar>
              <w:left w:w="28" w:type="dxa"/>
              <w:right w:w="28" w:type="dxa"/>
            </w:tcMar>
            <w:vAlign w:val="center"/>
          </w:tcPr>
          <w:p>
            <w:pPr>
              <w:jc w:val="center"/>
              <w:rPr>
                <w:rFonts w:hint="eastAsia" w:ascii="仿宋_GB2312" w:eastAsia="仿宋_GB2312"/>
                <w:color w:val="auto"/>
                <w:sz w:val="24"/>
              </w:rPr>
            </w:pPr>
            <w:r>
              <w:rPr>
                <w:rFonts w:hint="eastAsia" w:ascii="仿宋_GB2312" w:eastAsia="仿宋_GB2312"/>
                <w:color w:val="auto"/>
                <w:sz w:val="24"/>
              </w:rPr>
              <w:t>联系人</w:t>
            </w:r>
          </w:p>
        </w:tc>
        <w:tc>
          <w:tcPr>
            <w:tcW w:w="2578" w:type="dxa"/>
            <w:vAlign w:val="center"/>
          </w:tcPr>
          <w:p>
            <w:pPr>
              <w:jc w:val="center"/>
              <w:rPr>
                <w:rFonts w:hint="eastAsia" w:ascii="仿宋_GB2312" w:eastAsia="仿宋_GB2312"/>
                <w:color w:val="auto"/>
                <w:sz w:val="24"/>
              </w:rPr>
            </w:pPr>
          </w:p>
        </w:tc>
        <w:tc>
          <w:tcPr>
            <w:tcW w:w="2350" w:type="dxa"/>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rPr>
              <w:t>联系电话</w:t>
            </w:r>
            <w:r>
              <w:rPr>
                <w:rFonts w:hint="eastAsia" w:ascii="仿宋_GB2312" w:eastAsia="仿宋_GB2312"/>
                <w:color w:val="auto"/>
                <w:sz w:val="24"/>
                <w:lang w:val="en-US" w:eastAsia="zh-CN"/>
              </w:rPr>
              <w:t>/</w:t>
            </w:r>
            <w:r>
              <w:rPr>
                <w:rFonts w:hint="eastAsia" w:ascii="仿宋_GB2312" w:eastAsia="仿宋_GB2312"/>
                <w:color w:val="auto"/>
                <w:sz w:val="24"/>
              </w:rPr>
              <w:t>手机</w:t>
            </w:r>
          </w:p>
        </w:tc>
        <w:tc>
          <w:tcPr>
            <w:tcW w:w="1999" w:type="dxa"/>
            <w:vAlign w:val="center"/>
          </w:tcPr>
          <w:p>
            <w:pPr>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054" w:type="dxa"/>
            <w:tcMar>
              <w:left w:w="28" w:type="dxa"/>
              <w:right w:w="28" w:type="dxa"/>
            </w:tcMar>
            <w:vAlign w:val="center"/>
          </w:tcPr>
          <w:p>
            <w:pPr>
              <w:jc w:val="center"/>
              <w:rPr>
                <w:rFonts w:hint="eastAsia" w:ascii="仿宋_GB2312" w:eastAsia="仿宋_GB2312"/>
                <w:color w:val="auto"/>
                <w:sz w:val="24"/>
              </w:rPr>
            </w:pPr>
            <w:r>
              <w:rPr>
                <w:rFonts w:hint="eastAsia" w:ascii="仿宋_GB2312" w:eastAsia="仿宋_GB2312"/>
                <w:color w:val="auto"/>
                <w:sz w:val="24"/>
              </w:rPr>
              <w:t>申请项目</w:t>
            </w:r>
          </w:p>
        </w:tc>
        <w:tc>
          <w:tcPr>
            <w:tcW w:w="6927" w:type="dxa"/>
            <w:gridSpan w:val="3"/>
            <w:vAlign w:val="center"/>
          </w:tcPr>
          <w:p>
            <w:pPr>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054" w:type="dxa"/>
            <w:tcMar>
              <w:left w:w="28" w:type="dxa"/>
              <w:right w:w="28" w:type="dxa"/>
            </w:tcMar>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项目类别</w:t>
            </w:r>
          </w:p>
        </w:tc>
        <w:tc>
          <w:tcPr>
            <w:tcW w:w="6927" w:type="dxa"/>
            <w:gridSpan w:val="3"/>
            <w:vAlign w:val="center"/>
          </w:tcPr>
          <w:p>
            <w:pPr>
              <w:jc w:val="center"/>
              <w:rPr>
                <w:rFonts w:hint="eastAsia" w:ascii="仿宋_GB2312" w:hAnsi="仿宋_GB2312" w:eastAsia="仿宋_GB2312" w:cs="仿宋_GB2312"/>
                <w:color w:val="auto"/>
                <w:sz w:val="24"/>
                <w:lang w:eastAsia="zh-CN"/>
              </w:rPr>
            </w:pPr>
            <w:r>
              <w:rPr>
                <w:rFonts w:hint="eastAsia" w:ascii="仿宋_GB2312" w:eastAsia="仿宋_GB2312"/>
                <w:color w:val="auto"/>
                <w:sz w:val="24"/>
                <w:lang w:eastAsia="zh-CN"/>
              </w:rPr>
              <w:t>□工业</w:t>
            </w:r>
            <w:r>
              <w:rPr>
                <w:rFonts w:hint="eastAsia" w:ascii="仿宋_GB2312" w:eastAsia="仿宋_GB2312"/>
                <w:color w:val="auto"/>
                <w:sz w:val="24"/>
                <w:lang w:val="en-US" w:eastAsia="zh-CN"/>
              </w:rPr>
              <w:t xml:space="preserve">   </w:t>
            </w:r>
            <w:r>
              <w:rPr>
                <w:rFonts w:hint="eastAsia" w:ascii="仿宋_GB2312" w:eastAsia="仿宋_GB2312"/>
                <w:color w:val="auto"/>
                <w:sz w:val="24"/>
                <w:lang w:eastAsia="zh-CN"/>
              </w:rPr>
              <w:t>□农业</w:t>
            </w:r>
            <w:r>
              <w:rPr>
                <w:rFonts w:hint="eastAsia" w:ascii="仿宋_GB2312" w:eastAsia="仿宋_GB2312"/>
                <w:color w:val="auto"/>
                <w:sz w:val="24"/>
                <w:lang w:val="en-US" w:eastAsia="zh-CN"/>
              </w:rPr>
              <w:t xml:space="preserve">   </w:t>
            </w:r>
            <w:r>
              <w:rPr>
                <w:rFonts w:hint="eastAsia" w:ascii="仿宋_GB2312" w:eastAsia="仿宋_GB2312"/>
                <w:color w:val="auto"/>
                <w:sz w:val="24"/>
                <w:lang w:eastAsia="zh-CN"/>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2054" w:type="dxa"/>
            <w:tcMar>
              <w:left w:w="28" w:type="dxa"/>
              <w:right w:w="28" w:type="dxa"/>
            </w:tcMar>
            <w:vAlign w:val="center"/>
          </w:tcPr>
          <w:p>
            <w:pPr>
              <w:spacing w:line="580" w:lineRule="exact"/>
              <w:jc w:val="center"/>
              <w:rPr>
                <w:rFonts w:hint="eastAsia" w:ascii="仿宋_GB2312" w:hAnsi="宋体" w:eastAsia="仿宋_GB2312"/>
                <w:color w:val="auto"/>
                <w:sz w:val="24"/>
              </w:rPr>
            </w:pPr>
            <w:r>
              <w:rPr>
                <w:rFonts w:hint="eastAsia" w:ascii="仿宋_GB2312" w:hAnsi="宋体" w:eastAsia="仿宋_GB2312"/>
                <w:color w:val="auto"/>
                <w:sz w:val="24"/>
              </w:rPr>
              <w:t>项目成效</w:t>
            </w:r>
          </w:p>
        </w:tc>
        <w:tc>
          <w:tcPr>
            <w:tcW w:w="6927" w:type="dxa"/>
            <w:gridSpan w:val="3"/>
            <w:vAlign w:val="top"/>
          </w:tcPr>
          <w:p>
            <w:pPr>
              <w:spacing w:line="580" w:lineRule="exact"/>
              <w:rPr>
                <w:rFonts w:hint="eastAsia" w:ascii="仿宋_GB2312" w:hAnsi="宋体" w:eastAsia="仿宋_GB2312"/>
                <w:color w:val="auto"/>
                <w:sz w:val="24"/>
              </w:rPr>
            </w:pPr>
          </w:p>
          <w:p>
            <w:pPr>
              <w:spacing w:line="580" w:lineRule="exac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2054" w:type="dxa"/>
            <w:tcMar>
              <w:left w:w="28" w:type="dxa"/>
              <w:right w:w="28" w:type="dxa"/>
            </w:tcMar>
            <w:vAlign w:val="center"/>
          </w:tcPr>
          <w:p>
            <w:pPr>
              <w:jc w:val="center"/>
              <w:rPr>
                <w:rFonts w:hint="eastAsia" w:ascii="仿宋_GB2312" w:eastAsia="仿宋_GB2312"/>
                <w:color w:val="auto"/>
                <w:sz w:val="24"/>
              </w:rPr>
            </w:pPr>
            <w:r>
              <w:rPr>
                <w:rFonts w:hint="eastAsia" w:ascii="仿宋_GB2312" w:eastAsia="仿宋_GB2312"/>
                <w:color w:val="auto"/>
                <w:sz w:val="24"/>
              </w:rPr>
              <w:t>证明材料目录</w:t>
            </w:r>
          </w:p>
          <w:p>
            <w:pPr>
              <w:jc w:val="center"/>
              <w:rPr>
                <w:rFonts w:hint="eastAsia" w:ascii="仿宋_GB2312" w:hAnsi="宋体" w:eastAsia="仿宋_GB2312"/>
                <w:color w:val="auto"/>
                <w:sz w:val="24"/>
              </w:rPr>
            </w:pPr>
            <w:r>
              <w:rPr>
                <w:rFonts w:hint="eastAsia" w:ascii="仿宋_GB2312" w:eastAsia="仿宋_GB2312"/>
                <w:color w:val="auto"/>
                <w:sz w:val="24"/>
              </w:rPr>
              <w:t>（证明材料随申请表附后）</w:t>
            </w:r>
          </w:p>
        </w:tc>
        <w:tc>
          <w:tcPr>
            <w:tcW w:w="6927" w:type="dxa"/>
            <w:gridSpan w:val="3"/>
            <w:vAlign w:val="top"/>
          </w:tcPr>
          <w:p>
            <w:pPr>
              <w:spacing w:line="580" w:lineRule="exact"/>
              <w:rPr>
                <w:rFonts w:hint="eastAsia" w:ascii="仿宋_GB2312" w:hAnsi="宋体" w:eastAsia="仿宋_GB2312"/>
                <w:color w:val="auto"/>
                <w:sz w:val="24"/>
              </w:rPr>
            </w:pPr>
          </w:p>
          <w:p>
            <w:pPr>
              <w:spacing w:line="580" w:lineRule="exact"/>
              <w:rPr>
                <w:rFonts w:hint="eastAsia" w:ascii="仿宋_GB2312" w:hAnsi="宋体" w:eastAsia="仿宋_GB2312"/>
                <w:color w:val="auto"/>
                <w:sz w:val="24"/>
              </w:rPr>
            </w:pPr>
          </w:p>
          <w:p>
            <w:pPr>
              <w:spacing w:line="580" w:lineRule="exact"/>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2054" w:type="dxa"/>
            <w:vAlign w:val="center"/>
          </w:tcPr>
          <w:p>
            <w:pPr>
              <w:jc w:val="center"/>
              <w:rPr>
                <w:rFonts w:hint="eastAsia" w:ascii="仿宋_GB2312" w:hAnsi="宋体" w:eastAsia="仿宋_GB2312"/>
                <w:color w:val="auto"/>
                <w:sz w:val="24"/>
              </w:rPr>
            </w:pPr>
            <w:r>
              <w:rPr>
                <w:rFonts w:hint="eastAsia" w:ascii="仿宋_GB2312" w:eastAsia="仿宋_GB2312"/>
                <w:color w:val="auto"/>
                <w:sz w:val="24"/>
              </w:rPr>
              <w:t>申请单位意见</w:t>
            </w:r>
          </w:p>
        </w:tc>
        <w:tc>
          <w:tcPr>
            <w:tcW w:w="6927"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hAnsi="宋体" w:eastAsia="仿宋_GB2312"/>
                <w:color w:val="auto"/>
                <w:sz w:val="24"/>
                <w:lang w:val="en-US" w:eastAsia="zh-CN"/>
              </w:rPr>
            </w:pPr>
            <w:r>
              <w:rPr>
                <w:rFonts w:hint="eastAsia" w:ascii="仿宋_GB2312" w:hAnsi="宋体" w:eastAsia="仿宋_GB2312"/>
                <w:color w:val="auto"/>
                <w:sz w:val="24"/>
                <w:lang w:eastAsia="zh-CN"/>
              </w:rPr>
              <w:t>本单位承诺所提供的材料完全属实，如有虚假，承担一切后果及法律责任。</w:t>
            </w:r>
            <w:r>
              <w:rPr>
                <w:rFonts w:hint="eastAsia" w:ascii="仿宋_GB2312" w:hAnsi="宋体" w:eastAsia="仿宋_GB2312"/>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_GB2312" w:hAnsi="宋体" w:eastAsia="仿宋_GB2312"/>
                <w:color w:val="auto"/>
                <w:sz w:val="24"/>
                <w:lang w:val="en-US" w:eastAsia="zh-CN"/>
              </w:rPr>
            </w:pPr>
            <w:r>
              <w:rPr>
                <w:rFonts w:hint="eastAsia" w:ascii="仿宋_GB2312" w:hAnsi="宋体" w:eastAsia="仿宋_GB2312"/>
                <w:color w:val="auto"/>
                <w:sz w:val="24"/>
                <w:lang w:val="en-US" w:eastAsia="zh-CN"/>
              </w:rPr>
              <w:t xml:space="preserve">                             负责人（签名）：   </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textAlignment w:val="auto"/>
              <w:outlineLvl w:val="9"/>
              <w:rPr>
                <w:rFonts w:hint="eastAsia" w:ascii="仿宋_GB2312" w:hAnsi="宋体" w:eastAsia="仿宋_GB2312"/>
                <w:color w:val="auto"/>
                <w:sz w:val="24"/>
              </w:rPr>
            </w:pPr>
            <w:r>
              <w:rPr>
                <w:rFonts w:hint="eastAsia" w:ascii="仿宋_GB2312" w:hAnsi="宋体" w:eastAsia="仿宋_GB2312"/>
                <w:color w:val="auto"/>
                <w:sz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080" w:firstLineChars="1700"/>
              <w:textAlignment w:val="auto"/>
              <w:rPr>
                <w:rFonts w:hint="eastAsia" w:ascii="仿宋_GB2312" w:hAnsi="宋体" w:eastAsia="仿宋_GB2312"/>
                <w:color w:val="auto"/>
                <w:sz w:val="24"/>
              </w:rPr>
            </w:pPr>
            <w:r>
              <w:rPr>
                <w:rFonts w:hint="eastAsia" w:ascii="仿宋_GB2312" w:hAnsi="宋体"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2054" w:type="dxa"/>
            <w:vAlign w:val="center"/>
          </w:tcPr>
          <w:p>
            <w:pPr>
              <w:jc w:val="center"/>
              <w:rPr>
                <w:rFonts w:hint="eastAsia" w:ascii="仿宋_GB2312" w:eastAsia="仿宋_GB2312"/>
                <w:color w:val="auto"/>
                <w:sz w:val="24"/>
              </w:rPr>
            </w:pPr>
            <w:r>
              <w:rPr>
                <w:rFonts w:hint="eastAsia" w:ascii="仿宋_GB2312" w:eastAsia="仿宋_GB2312"/>
                <w:color w:val="auto"/>
                <w:sz w:val="24"/>
              </w:rPr>
              <w:t>申请单位所在</w:t>
            </w:r>
            <w:r>
              <w:rPr>
                <w:rFonts w:hint="eastAsia" w:ascii="仿宋_GB2312" w:eastAsia="仿宋_GB2312"/>
                <w:color w:val="auto"/>
                <w:sz w:val="24"/>
                <w:lang w:eastAsia="zh-CN"/>
              </w:rPr>
              <w:t>区县（市）市场监管部门</w:t>
            </w:r>
            <w:r>
              <w:rPr>
                <w:rFonts w:hint="eastAsia" w:ascii="仿宋_GB2312" w:eastAsia="仿宋_GB2312"/>
                <w:color w:val="auto"/>
                <w:sz w:val="24"/>
              </w:rPr>
              <w:t>意见</w:t>
            </w:r>
          </w:p>
        </w:tc>
        <w:tc>
          <w:tcPr>
            <w:tcW w:w="6927" w:type="dxa"/>
            <w:gridSpan w:val="3"/>
            <w:vAlign w:val="top"/>
          </w:tcPr>
          <w:p>
            <w:pPr>
              <w:keepNext w:val="0"/>
              <w:keepLines w:val="0"/>
              <w:pageBreakBefore w:val="0"/>
              <w:widowControl w:val="0"/>
              <w:kinsoku/>
              <w:wordWrap/>
              <w:overflowPunct/>
              <w:topLinePunct w:val="0"/>
              <w:autoSpaceDE/>
              <w:autoSpaceDN/>
              <w:bidi w:val="0"/>
              <w:adjustRightInd/>
              <w:snapToGrid/>
              <w:spacing w:line="480" w:lineRule="exact"/>
              <w:ind w:firstLine="3840" w:firstLineChars="1600"/>
              <w:textAlignment w:val="auto"/>
              <w:outlineLvl w:val="9"/>
              <w:rPr>
                <w:rFonts w:hint="eastAsia" w:ascii="仿宋_GB2312" w:hAnsi="宋体" w:eastAsia="仿宋_GB2312"/>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840" w:firstLineChars="1600"/>
              <w:textAlignment w:val="auto"/>
              <w:outlineLvl w:val="9"/>
              <w:rPr>
                <w:rFonts w:hint="eastAsia" w:ascii="仿宋_GB2312" w:hAnsi="宋体" w:eastAsia="仿宋_GB2312"/>
                <w:color w:val="auto"/>
                <w:sz w:val="24"/>
                <w:lang w:val="en-US" w:eastAsia="zh-CN"/>
              </w:rPr>
            </w:pPr>
            <w:r>
              <w:rPr>
                <w:rFonts w:hint="eastAsia" w:ascii="仿宋_GB2312" w:hAnsi="宋体" w:eastAsia="仿宋_GB2312"/>
                <w:color w:val="auto"/>
                <w:sz w:val="24"/>
                <w:lang w:val="en-US" w:eastAsia="zh-CN"/>
              </w:rPr>
              <w:t xml:space="preserve">负责人（签名）：   </w:t>
            </w:r>
          </w:p>
          <w:p>
            <w:pPr>
              <w:keepNext w:val="0"/>
              <w:keepLines w:val="0"/>
              <w:pageBreakBefore w:val="0"/>
              <w:widowControl w:val="0"/>
              <w:kinsoku/>
              <w:wordWrap/>
              <w:overflowPunct/>
              <w:topLinePunct w:val="0"/>
              <w:autoSpaceDE/>
              <w:autoSpaceDN/>
              <w:bidi w:val="0"/>
              <w:adjustRightInd/>
              <w:snapToGrid/>
              <w:spacing w:line="400" w:lineRule="exact"/>
              <w:ind w:firstLine="3840" w:firstLineChars="1600"/>
              <w:textAlignment w:val="auto"/>
              <w:outlineLvl w:val="9"/>
              <w:rPr>
                <w:rFonts w:hint="eastAsia" w:ascii="仿宋_GB2312" w:hAnsi="宋体" w:eastAsia="仿宋_GB2312"/>
                <w:color w:val="auto"/>
                <w:sz w:val="24"/>
              </w:rPr>
            </w:pPr>
            <w:r>
              <w:rPr>
                <w:rFonts w:hint="eastAsia" w:ascii="仿宋_GB2312" w:hAnsi="宋体" w:eastAsia="仿宋_GB2312"/>
                <w:color w:val="auto"/>
                <w:sz w:val="24"/>
              </w:rPr>
              <w:t>（盖章）</w:t>
            </w:r>
          </w:p>
          <w:p>
            <w:pPr>
              <w:keepNext w:val="0"/>
              <w:keepLines w:val="0"/>
              <w:pageBreakBefore w:val="0"/>
              <w:widowControl w:val="0"/>
              <w:kinsoku/>
              <w:wordWrap/>
              <w:overflowPunct/>
              <w:topLinePunct w:val="0"/>
              <w:autoSpaceDE/>
              <w:autoSpaceDN/>
              <w:bidi w:val="0"/>
              <w:adjustRightInd/>
              <w:snapToGrid/>
              <w:spacing w:line="400" w:lineRule="exact"/>
              <w:ind w:firstLine="4080" w:firstLineChars="1700"/>
              <w:textAlignment w:val="auto"/>
              <w:rPr>
                <w:rFonts w:hint="eastAsia" w:ascii="仿宋_GB2312" w:hAnsi="宋体" w:eastAsia="仿宋_GB2312"/>
                <w:color w:val="auto"/>
                <w:sz w:val="24"/>
              </w:rPr>
            </w:pPr>
            <w:r>
              <w:rPr>
                <w:rFonts w:hint="eastAsia" w:ascii="仿宋_GB2312" w:hAnsi="宋体" w:eastAsia="仿宋_GB2312"/>
                <w:color w:val="auto"/>
                <w:sz w:val="24"/>
              </w:rPr>
              <w:t>年   月   日</w:t>
            </w:r>
          </w:p>
        </w:tc>
      </w:tr>
    </w:tbl>
    <w:p>
      <w:pPr>
        <w:rPr>
          <w:rFonts w:hint="eastAsia" w:ascii="华文中宋" w:hAnsi="华文中宋" w:eastAsia="华文中宋"/>
          <w:color w:val="auto"/>
          <w:szCs w:val="21"/>
          <w:lang w:val="en-US" w:eastAsia="zh-CN"/>
        </w:rPr>
      </w:pPr>
    </w:p>
    <w:sectPr>
      <w:pgSz w:w="11906" w:h="16838"/>
      <w:pgMar w:top="2098" w:right="1474" w:bottom="181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- 2 -</w:t>
    </w:r>
    <w:r>
      <w:rPr>
        <w:rFonts w:ascii="宋体" w:hAnsi="宋体"/>
        <w:sz w:val="28"/>
        <w:szCs w:val="28"/>
      </w:rPr>
      <w:fldChar w:fldCharType="end"/>
    </w:r>
  </w:p>
  <w:p>
    <w:pPr>
      <w:pStyle w:val="2"/>
      <w:ind w:right="360" w:firstLine="36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- 2 -</w:t>
    </w:r>
    <w:r>
      <w:rPr>
        <w:rFonts w:ascii="宋体" w:hAnsi="宋体"/>
        <w:sz w:val="28"/>
        <w:szCs w:val="28"/>
      </w:rPr>
      <w:fldChar w:fldCharType="end"/>
    </w:r>
  </w:p>
  <w:p>
    <w:pPr>
      <w:pStyle w:val="2"/>
      <w:ind w:right="360" w:firstLine="360"/>
      <w:rPr>
        <w:rFonts w:hint="eastAsia"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1964"/>
    <w:multiLevelType w:val="singleLevel"/>
    <w:tmpl w:val="029519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934AD"/>
    <w:rsid w:val="02C77DB9"/>
    <w:rsid w:val="04D34B84"/>
    <w:rsid w:val="05983127"/>
    <w:rsid w:val="05DC2D20"/>
    <w:rsid w:val="05EB6082"/>
    <w:rsid w:val="06094195"/>
    <w:rsid w:val="0730085B"/>
    <w:rsid w:val="07C51635"/>
    <w:rsid w:val="08575745"/>
    <w:rsid w:val="0CBB46F2"/>
    <w:rsid w:val="0D0E521F"/>
    <w:rsid w:val="102F10F2"/>
    <w:rsid w:val="114323F6"/>
    <w:rsid w:val="128B52C2"/>
    <w:rsid w:val="13841A29"/>
    <w:rsid w:val="17386DF4"/>
    <w:rsid w:val="18BF17D8"/>
    <w:rsid w:val="1A5C0FF7"/>
    <w:rsid w:val="1BE90163"/>
    <w:rsid w:val="1D4C4A25"/>
    <w:rsid w:val="1D62030B"/>
    <w:rsid w:val="1F8555D3"/>
    <w:rsid w:val="22603ABD"/>
    <w:rsid w:val="22E03ACA"/>
    <w:rsid w:val="25E13179"/>
    <w:rsid w:val="26627893"/>
    <w:rsid w:val="26D70983"/>
    <w:rsid w:val="28A847A3"/>
    <w:rsid w:val="28DA5FCC"/>
    <w:rsid w:val="2ADB7D3B"/>
    <w:rsid w:val="2B640DB1"/>
    <w:rsid w:val="2B7E0372"/>
    <w:rsid w:val="2CAE0F5C"/>
    <w:rsid w:val="2DFB3692"/>
    <w:rsid w:val="2E200D39"/>
    <w:rsid w:val="2E300108"/>
    <w:rsid w:val="2E342890"/>
    <w:rsid w:val="2EC0367E"/>
    <w:rsid w:val="2EE35C9D"/>
    <w:rsid w:val="311F63A5"/>
    <w:rsid w:val="3224212F"/>
    <w:rsid w:val="32B41847"/>
    <w:rsid w:val="335D33A5"/>
    <w:rsid w:val="34E60512"/>
    <w:rsid w:val="38C50291"/>
    <w:rsid w:val="38D951A3"/>
    <w:rsid w:val="3C7D03E8"/>
    <w:rsid w:val="3D3D36EE"/>
    <w:rsid w:val="3F3360B4"/>
    <w:rsid w:val="405D75AA"/>
    <w:rsid w:val="40A605B8"/>
    <w:rsid w:val="42635F93"/>
    <w:rsid w:val="45F9251A"/>
    <w:rsid w:val="46993CA0"/>
    <w:rsid w:val="469D47C3"/>
    <w:rsid w:val="488837D4"/>
    <w:rsid w:val="49015304"/>
    <w:rsid w:val="49491420"/>
    <w:rsid w:val="49EA092C"/>
    <w:rsid w:val="4A782520"/>
    <w:rsid w:val="4BAF6BCC"/>
    <w:rsid w:val="4D710AA2"/>
    <w:rsid w:val="4E217809"/>
    <w:rsid w:val="4E6C45B3"/>
    <w:rsid w:val="4F060CD9"/>
    <w:rsid w:val="50353AC9"/>
    <w:rsid w:val="50A37F80"/>
    <w:rsid w:val="537D6681"/>
    <w:rsid w:val="53A71EB5"/>
    <w:rsid w:val="54063421"/>
    <w:rsid w:val="55130AE8"/>
    <w:rsid w:val="55147A15"/>
    <w:rsid w:val="55757653"/>
    <w:rsid w:val="56DE19F6"/>
    <w:rsid w:val="578F7BD6"/>
    <w:rsid w:val="5A570C3E"/>
    <w:rsid w:val="5D55387E"/>
    <w:rsid w:val="5EEB5D24"/>
    <w:rsid w:val="62087B9F"/>
    <w:rsid w:val="626C3EAF"/>
    <w:rsid w:val="64F8787C"/>
    <w:rsid w:val="652C18CE"/>
    <w:rsid w:val="680A18CF"/>
    <w:rsid w:val="68310558"/>
    <w:rsid w:val="68334016"/>
    <w:rsid w:val="685B59F9"/>
    <w:rsid w:val="69F601BB"/>
    <w:rsid w:val="6BA42177"/>
    <w:rsid w:val="6F3D7535"/>
    <w:rsid w:val="705767AD"/>
    <w:rsid w:val="70E23F2A"/>
    <w:rsid w:val="740E0B7A"/>
    <w:rsid w:val="754F683C"/>
    <w:rsid w:val="75F91AAB"/>
    <w:rsid w:val="7919700A"/>
    <w:rsid w:val="79930EFF"/>
    <w:rsid w:val="7A871CA9"/>
    <w:rsid w:val="7A966FE5"/>
    <w:rsid w:val="7AA01439"/>
    <w:rsid w:val="7ADB1569"/>
    <w:rsid w:val="7CBE1D09"/>
    <w:rsid w:val="7F540943"/>
    <w:rsid w:val="7F5D6246"/>
    <w:rsid w:val="7F776FB9"/>
    <w:rsid w:val="7FD45F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dc:creator>
  <cp:lastModifiedBy>Administrator</cp:lastModifiedBy>
  <dcterms:modified xsi:type="dcterms:W3CDTF">2020-12-28T02:53:54Z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