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pacing w:val="0"/>
          <w:sz w:val="32"/>
          <w:szCs w:val="32"/>
          <w:lang w:eastAsia="zh-CN"/>
        </w:rPr>
      </w:pPr>
      <w:bookmarkStart w:id="0" w:name="_GoBack"/>
      <w:r>
        <w:rPr>
          <w:rFonts w:hint="eastAsia" w:ascii="黑体" w:hAnsi="黑体" w:eastAsia="黑体" w:cs="黑体"/>
          <w:b w:val="0"/>
          <w:bCs w:val="0"/>
          <w:spacing w:val="0"/>
          <w:sz w:val="32"/>
          <w:szCs w:val="32"/>
          <w:lang w:eastAsia="zh-CN"/>
        </w:rPr>
        <w:t>附件</w:t>
      </w:r>
      <w:r>
        <w:rPr>
          <w:rFonts w:hint="eastAsia" w:ascii="黑体" w:hAnsi="黑体" w:eastAsia="黑体" w:cs="黑体"/>
          <w:b w:val="0"/>
          <w:bCs w:val="0"/>
          <w:spacing w:val="0"/>
          <w:sz w:val="32"/>
          <w:szCs w:val="32"/>
          <w:lang w:val="en-US" w:eastAsia="zh-CN"/>
        </w:rPr>
        <w:t>1</w:t>
      </w:r>
      <w:bookmarkEnd w:id="0"/>
    </w:p>
    <w:p>
      <w:pPr>
        <w:jc w:val="left"/>
        <w:rPr>
          <w:rFonts w:hint="eastAsia" w:ascii="黑体" w:hAnsi="黑体" w:eastAsia="黑体" w:cs="黑体"/>
          <w:b/>
          <w:bCs/>
          <w:spacing w:val="40"/>
          <w:sz w:val="32"/>
          <w:szCs w:val="32"/>
        </w:rPr>
      </w:pPr>
    </w:p>
    <w:p>
      <w:pPr>
        <w:jc w:val="center"/>
        <w:rPr>
          <w:rFonts w:hint="eastAsia"/>
          <w:b/>
          <w:bCs/>
          <w:spacing w:val="40"/>
          <w:sz w:val="44"/>
          <w:szCs w:val="44"/>
        </w:rPr>
      </w:pPr>
    </w:p>
    <w:p>
      <w:pPr>
        <w:spacing w:line="1200" w:lineRule="exact"/>
        <w:jc w:val="center"/>
        <w:rPr>
          <w:rFonts w:hint="eastAsia" w:ascii="方正小标宋简体" w:hAnsi="方正小标宋简体" w:eastAsia="方正小标宋简体" w:cs="方正小标宋简体"/>
          <w:b w:val="0"/>
          <w:bCs w:val="0"/>
          <w:spacing w:val="40"/>
          <w:sz w:val="84"/>
          <w:lang w:eastAsia="zh-CN"/>
        </w:rPr>
      </w:pPr>
      <w:r>
        <w:rPr>
          <w:rFonts w:hint="eastAsia" w:ascii="方正小标宋简体" w:hAnsi="方正小标宋简体" w:eastAsia="方正小标宋简体" w:cs="方正小标宋简体"/>
          <w:b w:val="0"/>
          <w:bCs w:val="0"/>
          <w:spacing w:val="40"/>
          <w:sz w:val="84"/>
        </w:rPr>
        <w:t>宁波市</w:t>
      </w:r>
      <w:r>
        <w:rPr>
          <w:rFonts w:hint="eastAsia" w:ascii="方正小标宋简体" w:hAnsi="方正小标宋简体" w:eastAsia="方正小标宋简体" w:cs="方正小标宋简体"/>
          <w:b w:val="0"/>
          <w:bCs w:val="0"/>
          <w:spacing w:val="40"/>
          <w:sz w:val="84"/>
          <w:lang w:eastAsia="zh-CN"/>
        </w:rPr>
        <w:t>人民政府</w:t>
      </w:r>
    </w:p>
    <w:p>
      <w:pPr>
        <w:spacing w:line="1200" w:lineRule="exact"/>
        <w:jc w:val="center"/>
        <w:rPr>
          <w:rFonts w:hint="eastAsia" w:ascii="方正小标宋简体" w:hAnsi="方正小标宋简体" w:eastAsia="方正小标宋简体" w:cs="方正小标宋简体"/>
          <w:b w:val="0"/>
          <w:bCs w:val="0"/>
          <w:spacing w:val="40"/>
          <w:sz w:val="84"/>
        </w:rPr>
      </w:pPr>
      <w:r>
        <w:rPr>
          <w:rFonts w:hint="eastAsia" w:ascii="方正小标宋简体" w:hAnsi="方正小标宋简体" w:eastAsia="方正小标宋简体" w:cs="方正小标宋简体"/>
          <w:b w:val="0"/>
          <w:bCs w:val="0"/>
          <w:spacing w:val="40"/>
          <w:sz w:val="84"/>
        </w:rPr>
        <w:t>质量奖申报表</w:t>
      </w:r>
    </w:p>
    <w:p>
      <w:pPr>
        <w:rPr>
          <w:rFonts w:hint="eastAsia"/>
          <w:sz w:val="28"/>
        </w:rPr>
      </w:pPr>
    </w:p>
    <w:p>
      <w:pPr>
        <w:rPr>
          <w:rFonts w:hint="eastAsia"/>
          <w:sz w:val="28"/>
        </w:rPr>
      </w:pPr>
    </w:p>
    <w:p>
      <w:pPr>
        <w:rPr>
          <w:rFonts w:hint="eastAsia"/>
          <w:sz w:val="28"/>
        </w:rPr>
      </w:pPr>
    </w:p>
    <w:p>
      <w:pPr>
        <w:jc w:val="center"/>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sz w:val="32"/>
        </w:rPr>
        <w:t>企业名称</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sz w:val="30"/>
          <w:szCs w:val="30"/>
        </w:rPr>
        <w:t>（加盖公章）</w:t>
      </w:r>
    </w:p>
    <w:p>
      <w:pPr>
        <w:spacing w:before="312" w:beforeLines="100"/>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sz w:val="32"/>
        </w:rPr>
        <w:t>所属行业及代码</w:t>
      </w:r>
      <w:r>
        <w:rPr>
          <w:rFonts w:hint="eastAsia" w:asciiTheme="minorEastAsia" w:hAnsiTheme="minorEastAsia" w:eastAsiaTheme="minorEastAsia" w:cstheme="minorEastAsia"/>
          <w:sz w:val="30"/>
          <w:szCs w:val="30"/>
          <w:u w:val="single"/>
        </w:rPr>
        <w:t>　　　　　　　　　　　</w:t>
      </w:r>
      <w:r>
        <w:rPr>
          <w:rFonts w:hint="eastAsia" w:asciiTheme="minorEastAsia" w:hAnsiTheme="minorEastAsia" w:eastAsiaTheme="minorEastAsia" w:cstheme="minorEastAsia"/>
          <w:sz w:val="32"/>
        </w:rPr>
        <w:t>　</w:t>
      </w:r>
    </w:p>
    <w:p>
      <w:pPr>
        <w:spacing w:before="312" w:beforeLines="100"/>
        <w:ind w:firstLine="640" w:firstLineChars="200"/>
        <w:rPr>
          <w:rFonts w:hint="eastAsia" w:asciiTheme="minorEastAsia" w:hAnsiTheme="minorEastAsia" w:eastAsiaTheme="minorEastAsia" w:cstheme="minorEastAsia"/>
          <w:b w:val="0"/>
          <w:bCs w:val="0"/>
          <w:sz w:val="32"/>
          <w:u w:val="single"/>
        </w:rPr>
      </w:pPr>
      <w:r>
        <w:rPr>
          <w:rFonts w:hint="eastAsia" w:asciiTheme="minorEastAsia" w:hAnsiTheme="minorEastAsia" w:eastAsiaTheme="minorEastAsia" w:cstheme="minorEastAsia"/>
          <w:b w:val="0"/>
          <w:bCs w:val="0"/>
          <w:sz w:val="32"/>
          <w:lang w:eastAsia="zh-CN"/>
        </w:rPr>
        <w:t>申报奖项</w:t>
      </w:r>
      <w:r>
        <w:rPr>
          <w:rFonts w:hint="eastAsia" w:asciiTheme="minorEastAsia" w:hAnsiTheme="minorEastAsia" w:eastAsiaTheme="minorEastAsia" w:cstheme="minorEastAsia"/>
          <w:sz w:val="32"/>
        </w:rPr>
        <w:t>　</w:t>
      </w:r>
      <w:r>
        <w:rPr>
          <w:rFonts w:hint="eastAsia" w:asciiTheme="minorEastAsia" w:hAnsiTheme="minorEastAsia" w:eastAsiaTheme="minorEastAsia" w:cstheme="minorEastAsia"/>
          <w:sz w:val="32"/>
          <w:u w:val="single"/>
          <w:lang w:val="en-US" w:eastAsia="zh-CN"/>
        </w:rPr>
        <w:t xml:space="preserve">   </w:t>
      </w:r>
      <w:r>
        <w:rPr>
          <w:rFonts w:hint="eastAsia" w:asciiTheme="minorEastAsia" w:hAnsiTheme="minorEastAsia" w:eastAsiaTheme="minorEastAsia" w:cstheme="minorEastAsia"/>
          <w:sz w:val="28"/>
          <w:u w:val="single"/>
        </w:rPr>
        <w:t>□</w:t>
      </w:r>
      <w:r>
        <w:rPr>
          <w:rFonts w:hint="eastAsia" w:asciiTheme="minorEastAsia" w:hAnsiTheme="minorEastAsia" w:eastAsiaTheme="minorEastAsia" w:cstheme="minorEastAsia"/>
          <w:sz w:val="32"/>
          <w:u w:val="single"/>
          <w:lang w:eastAsia="zh-CN"/>
        </w:rPr>
        <w:t>质量奖</w:t>
      </w:r>
      <w:r>
        <w:rPr>
          <w:rFonts w:hint="eastAsia" w:asciiTheme="minorEastAsia" w:hAnsiTheme="minorEastAsia" w:eastAsiaTheme="minorEastAsia" w:cstheme="minorEastAsia"/>
          <w:sz w:val="32"/>
          <w:u w:val="single"/>
          <w:lang w:val="en-US" w:eastAsia="zh-CN"/>
        </w:rPr>
        <w:t xml:space="preserve">       </w:t>
      </w:r>
      <w:r>
        <w:rPr>
          <w:rFonts w:hint="eastAsia" w:asciiTheme="minorEastAsia" w:hAnsiTheme="minorEastAsia" w:eastAsiaTheme="minorEastAsia" w:cstheme="minorEastAsia"/>
          <w:sz w:val="28"/>
          <w:u w:val="single"/>
        </w:rPr>
        <w:t>□</w:t>
      </w:r>
      <w:r>
        <w:rPr>
          <w:rFonts w:hint="eastAsia" w:asciiTheme="minorEastAsia" w:hAnsiTheme="minorEastAsia" w:eastAsiaTheme="minorEastAsia" w:cstheme="minorEastAsia"/>
          <w:sz w:val="32"/>
          <w:u w:val="single"/>
          <w:lang w:eastAsia="zh-CN"/>
        </w:rPr>
        <w:t>质量创新奖</w:t>
      </w:r>
    </w:p>
    <w:p>
      <w:pPr>
        <w:spacing w:before="312" w:beforeLines="100"/>
        <w:ind w:firstLine="640" w:firstLineChars="20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b w:val="0"/>
          <w:bCs w:val="0"/>
          <w:sz w:val="32"/>
        </w:rPr>
        <w:t>所在地区</w:t>
      </w:r>
      <w:r>
        <w:rPr>
          <w:rFonts w:hint="eastAsia" w:asciiTheme="minorEastAsia" w:hAnsiTheme="minorEastAsia" w:eastAsiaTheme="minorEastAsia" w:cstheme="minorEastAsia"/>
          <w:sz w:val="32"/>
          <w:u w:val="single"/>
        </w:rPr>
        <w:t xml:space="preserve">                      </w:t>
      </w:r>
    </w:p>
    <w:p>
      <w:pPr>
        <w:spacing w:before="312" w:beforeLines="100"/>
        <w:ind w:firstLine="640" w:firstLineChars="200"/>
        <w:rPr>
          <w:rFonts w:hint="eastAsia" w:asciiTheme="minorEastAsia" w:hAnsiTheme="minorEastAsia" w:eastAsiaTheme="minorEastAsia" w:cstheme="minorEastAsia"/>
          <w:b w:val="0"/>
          <w:bCs w:val="0"/>
          <w:sz w:val="32"/>
        </w:rPr>
      </w:pPr>
      <w:r>
        <w:rPr>
          <w:rFonts w:hint="eastAsia" w:asciiTheme="minorEastAsia" w:hAnsiTheme="minorEastAsia" w:eastAsiaTheme="minorEastAsia" w:cstheme="minorEastAsia"/>
          <w:b w:val="0"/>
          <w:bCs w:val="0"/>
          <w:sz w:val="32"/>
        </w:rPr>
        <w:t>联系人：</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b w:val="0"/>
          <w:bCs w:val="0"/>
          <w:sz w:val="32"/>
        </w:rPr>
        <w:t xml:space="preserve">   联系电话：</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b w:val="0"/>
          <w:bCs w:val="0"/>
          <w:sz w:val="32"/>
        </w:rPr>
        <w:t xml:space="preserve">                  </w:t>
      </w:r>
    </w:p>
    <w:p>
      <w:pPr>
        <w:spacing w:before="312" w:beforeLines="100"/>
        <w:ind w:firstLine="640" w:firstLineChars="200"/>
        <w:rPr>
          <w:rFonts w:hint="eastAsia" w:asciiTheme="minorEastAsia" w:hAnsiTheme="minorEastAsia" w:cstheme="minorEastAsia"/>
          <w:b/>
          <w:bCs/>
          <w:sz w:val="32"/>
        </w:rPr>
      </w:pPr>
      <w:r>
        <w:rPr>
          <w:rFonts w:hint="eastAsia" w:asciiTheme="minorEastAsia" w:hAnsiTheme="minorEastAsia" w:eastAsiaTheme="minorEastAsia" w:cstheme="minorEastAsia"/>
          <w:b w:val="0"/>
          <w:bCs w:val="0"/>
          <w:sz w:val="32"/>
        </w:rPr>
        <w:t>传  真：</w:t>
      </w:r>
      <w:r>
        <w:rPr>
          <w:rFonts w:hint="eastAsia" w:asciiTheme="minorEastAsia" w:hAnsiTheme="minorEastAsia" w:eastAsiaTheme="minorEastAsia" w:cstheme="minorEastAsia"/>
          <w:sz w:val="32"/>
          <w:u w:val="single"/>
        </w:rPr>
        <w:t xml:space="preserve">              </w:t>
      </w:r>
      <w:r>
        <w:rPr>
          <w:rFonts w:hint="eastAsia" w:asciiTheme="minorEastAsia" w:hAnsiTheme="minorEastAsia" w:eastAsiaTheme="minorEastAsia" w:cstheme="minorEastAsia"/>
          <w:b w:val="0"/>
          <w:bCs w:val="0"/>
          <w:sz w:val="32"/>
        </w:rPr>
        <w:t xml:space="preserve">  E-mail：</w:t>
      </w:r>
      <w:r>
        <w:rPr>
          <w:rFonts w:hint="eastAsia" w:asciiTheme="minorEastAsia" w:hAnsiTheme="minorEastAsia" w:eastAsiaTheme="minorEastAsia" w:cstheme="minorEastAsia"/>
          <w:sz w:val="32"/>
          <w:u w:val="single"/>
        </w:rPr>
        <w:t xml:space="preserve">                 </w:t>
      </w:r>
      <w:r>
        <w:rPr>
          <w:rFonts w:hint="eastAsia" w:asciiTheme="minorEastAsia" w:hAnsiTheme="minorEastAsia" w:cstheme="minorEastAsia"/>
          <w:b/>
          <w:bCs/>
          <w:sz w:val="32"/>
        </w:rPr>
        <w:t>　　　　　　　      　</w:t>
      </w:r>
    </w:p>
    <w:p>
      <w:pPr>
        <w:jc w:val="center"/>
        <w:rPr>
          <w:rFonts w:hint="eastAsia" w:asciiTheme="minorEastAsia" w:hAnsiTheme="minorEastAsia" w:cstheme="minorEastAsia"/>
          <w:sz w:val="32"/>
        </w:rPr>
      </w:pPr>
      <w:r>
        <w:rPr>
          <w:rFonts w:hint="eastAsia" w:asciiTheme="minorEastAsia" w:hAnsiTheme="minorEastAsia" w:cstheme="minorEastAsia"/>
          <w:sz w:val="32"/>
        </w:rPr>
        <w:t xml:space="preserve">      </w:t>
      </w:r>
    </w:p>
    <w:p>
      <w:pPr>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填表日期：       年    月   日</w:t>
      </w:r>
    </w:p>
    <w:p>
      <w:pPr>
        <w:spacing w:after="156" w:afterLines="50" w:line="320" w:lineRule="exact"/>
        <w:ind w:firstLine="562" w:firstLineChars="200"/>
        <w:jc w:val="left"/>
        <w:rPr>
          <w:rFonts w:hint="eastAsia" w:ascii="黑体" w:eastAsia="黑体"/>
          <w:sz w:val="28"/>
        </w:rPr>
      </w:pPr>
      <w:r>
        <w:rPr>
          <w:rFonts w:hint="eastAsia" w:ascii="宋体" w:eastAsia="黑体"/>
          <w:b/>
          <w:bCs/>
          <w:sz w:val="28"/>
        </w:rPr>
        <w:t>填报说明</w:t>
      </w:r>
      <w:r>
        <w:rPr>
          <w:rFonts w:hint="eastAsia" w:ascii="黑体" w:eastAsia="黑体"/>
          <w:sz w:val="28"/>
        </w:rPr>
        <w:t>：</w:t>
      </w:r>
    </w:p>
    <w:p>
      <w:pPr>
        <w:spacing w:line="320" w:lineRule="exact"/>
        <w:ind w:firstLine="480" w:firstLineChars="200"/>
        <w:jc w:val="left"/>
        <w:rPr>
          <w:rFonts w:hint="eastAsia" w:ascii="黑体" w:eastAsia="黑体"/>
          <w:sz w:val="24"/>
        </w:rPr>
      </w:pPr>
      <w:r>
        <w:rPr>
          <w:rFonts w:hint="eastAsia" w:ascii="黑体" w:eastAsia="黑体"/>
          <w:sz w:val="24"/>
        </w:rPr>
        <w:t>1、</w:t>
      </w:r>
      <w:r>
        <w:rPr>
          <w:rFonts w:hint="eastAsia" w:ascii="宋体" w:eastAsia="黑体"/>
          <w:b/>
          <w:bCs/>
          <w:sz w:val="24"/>
        </w:rPr>
        <w:t>申报材料由申报表、组织简介、自我评价报告和证实性材料组成</w:t>
      </w:r>
      <w:r>
        <w:rPr>
          <w:rFonts w:hint="eastAsia" w:ascii="黑体" w:eastAsia="黑体"/>
          <w:sz w:val="24"/>
        </w:rPr>
        <w:t>。</w:t>
      </w:r>
    </w:p>
    <w:p>
      <w:pPr>
        <w:spacing w:line="320" w:lineRule="exact"/>
        <w:ind w:firstLine="480" w:firstLineChars="200"/>
        <w:jc w:val="left"/>
        <w:rPr>
          <w:rFonts w:hint="eastAsia"/>
          <w:sz w:val="24"/>
        </w:rPr>
      </w:pPr>
      <w:r>
        <w:rPr>
          <w:rFonts w:hint="eastAsia"/>
          <w:sz w:val="24"/>
        </w:rPr>
        <w:t>2、</w:t>
      </w:r>
      <w:r>
        <w:rPr>
          <w:rFonts w:hint="eastAsia" w:eastAsia="黑体"/>
          <w:b/>
          <w:bCs/>
          <w:sz w:val="24"/>
        </w:rPr>
        <w:t xml:space="preserve">申报表 </w:t>
      </w:r>
      <w:r>
        <w:rPr>
          <w:rFonts w:hint="eastAsia"/>
          <w:sz w:val="24"/>
        </w:rPr>
        <w:t>内容按表格项目结合实际情况如实填写，各表具体要求见表后“注”，需按年度填写的指标系指申报当年</w:t>
      </w:r>
      <w:r>
        <w:rPr>
          <w:rFonts w:hint="eastAsia" w:eastAsia="黑体"/>
          <w:sz w:val="24"/>
        </w:rPr>
        <w:t>前连续三年的指标</w:t>
      </w:r>
      <w:r>
        <w:rPr>
          <w:rFonts w:hint="eastAsia"/>
          <w:sz w:val="24"/>
        </w:rPr>
        <w:t>。如表内填不下可另加附页或自行复印表格</w:t>
      </w:r>
      <w:r>
        <w:rPr>
          <w:rFonts w:hint="eastAsia" w:eastAsia="黑体"/>
          <w:sz w:val="24"/>
        </w:rPr>
        <w:t>，不填之项要说明原因或提供相关的证实性材料。申报单位需按要求填写完整，并对其真实性负责。</w:t>
      </w:r>
    </w:p>
    <w:p>
      <w:pPr>
        <w:spacing w:line="320" w:lineRule="exact"/>
        <w:ind w:firstLine="480" w:firstLineChars="200"/>
        <w:jc w:val="left"/>
        <w:rPr>
          <w:rFonts w:hint="eastAsia" w:ascii="宋体" w:hAnsi="宋体"/>
          <w:sz w:val="24"/>
        </w:rPr>
      </w:pPr>
      <w:r>
        <w:rPr>
          <w:rFonts w:hint="eastAsia"/>
          <w:sz w:val="24"/>
        </w:rPr>
        <w:t>3、</w:t>
      </w:r>
      <w:r>
        <w:rPr>
          <w:rFonts w:hint="eastAsia" w:eastAsia="黑体"/>
          <w:b/>
          <w:bCs/>
          <w:sz w:val="24"/>
        </w:rPr>
        <w:t>组织简介</w:t>
      </w:r>
      <w:r>
        <w:rPr>
          <w:rFonts w:hint="eastAsia"/>
          <w:sz w:val="24"/>
        </w:rPr>
        <w:t>按GB/Z19579—2012《卓越绩效评价标准实施指南》附录B要求编写</w:t>
      </w:r>
      <w:r>
        <w:rPr>
          <w:rFonts w:hint="eastAsia" w:asciiTheme="minorHAnsi" w:eastAsiaTheme="minorEastAsia"/>
          <w:sz w:val="24"/>
          <w:szCs w:val="24"/>
          <w:lang w:val="en-US" w:eastAsia="zh-CN"/>
        </w:rPr>
        <w:t>(申报创新奖企业可不按此编写)</w:t>
      </w:r>
      <w:r>
        <w:rPr>
          <w:rFonts w:hint="eastAsia"/>
          <w:sz w:val="24"/>
        </w:rPr>
        <w:t>，字数不超过</w:t>
      </w:r>
      <w:r>
        <w:rPr>
          <w:rFonts w:hint="eastAsia"/>
          <w:sz w:val="24"/>
          <w:lang w:val="en-US" w:eastAsia="zh-CN"/>
        </w:rPr>
        <w:t>3</w:t>
      </w:r>
      <w:r>
        <w:rPr>
          <w:rFonts w:hint="eastAsia"/>
          <w:sz w:val="24"/>
        </w:rPr>
        <w:t>千字。</w:t>
      </w:r>
    </w:p>
    <w:p>
      <w:pPr>
        <w:spacing w:line="320" w:lineRule="exact"/>
        <w:ind w:firstLine="480" w:firstLineChars="200"/>
        <w:jc w:val="left"/>
        <w:rPr>
          <w:rFonts w:hint="eastAsia" w:asciiTheme="minorHAnsi" w:eastAsiaTheme="minorEastAsia"/>
          <w:sz w:val="24"/>
          <w:szCs w:val="24"/>
          <w:lang w:eastAsia="zh-CN"/>
        </w:rPr>
      </w:pPr>
      <w:r>
        <w:rPr>
          <w:rFonts w:hint="eastAsia"/>
          <w:sz w:val="24"/>
        </w:rPr>
        <w:t>4、</w:t>
      </w:r>
      <w:r>
        <w:rPr>
          <w:rFonts w:hint="eastAsia" w:ascii="黑体" w:eastAsia="黑体"/>
          <w:b/>
          <w:bCs/>
          <w:sz w:val="24"/>
        </w:rPr>
        <w:t>自我评价报告</w:t>
      </w:r>
      <w:r>
        <w:rPr>
          <w:rFonts w:hint="eastAsia" w:asciiTheme="minorHAnsi" w:eastAsiaTheme="minorEastAsia"/>
          <w:sz w:val="24"/>
          <w:szCs w:val="24"/>
          <w:lang w:eastAsia="zh-CN"/>
        </w:rPr>
        <w:t>质量奖申报企业（组织）</w:t>
      </w:r>
      <w:r>
        <w:rPr>
          <w:rFonts w:hint="eastAsia" w:asciiTheme="minorHAnsi" w:eastAsiaTheme="minorEastAsia"/>
          <w:sz w:val="24"/>
          <w:szCs w:val="24"/>
        </w:rPr>
        <w:t>对照GB/T19580—2012《卓越绩效评价准则》和GB/Z19579—2012《卓越绩效评价标准实施指南》条款要求，逐条从采用方法、工作展开、实施结果三个方面用文字、图表、数据和典型案例进行评价说明，各项说明间可互相引用，标注对应。报告着重体现企业（组织）在战略引领、管理创新、质量效益、持续改进上实施卓越绩效管理的制度、方法、过程、载体、成效和经验</w:t>
      </w:r>
      <w:r>
        <w:rPr>
          <w:rFonts w:hint="eastAsia" w:asciiTheme="minorHAnsi" w:eastAsiaTheme="minorEastAsia"/>
          <w:sz w:val="24"/>
          <w:szCs w:val="24"/>
          <w:lang w:eastAsia="zh-CN"/>
        </w:rPr>
        <w:t>。</w:t>
      </w:r>
    </w:p>
    <w:p>
      <w:pPr>
        <w:spacing w:line="320" w:lineRule="exact"/>
        <w:ind w:firstLine="480" w:firstLineChars="200"/>
        <w:jc w:val="left"/>
        <w:rPr>
          <w:rFonts w:hint="eastAsia" w:asciiTheme="minorHAnsi" w:eastAsiaTheme="minorEastAsia"/>
          <w:sz w:val="24"/>
          <w:szCs w:val="24"/>
        </w:rPr>
      </w:pPr>
      <w:r>
        <w:rPr>
          <w:rFonts w:hint="eastAsia" w:asciiTheme="minorHAnsi" w:eastAsiaTheme="minorEastAsia"/>
          <w:sz w:val="24"/>
          <w:szCs w:val="24"/>
          <w:lang w:eastAsia="zh-CN"/>
        </w:rPr>
        <w:t>质量创新奖申报企业（组织）</w:t>
      </w:r>
      <w:r>
        <w:rPr>
          <w:rFonts w:hint="eastAsia" w:asciiTheme="minorHAnsi" w:eastAsiaTheme="minorEastAsia"/>
          <w:sz w:val="24"/>
          <w:szCs w:val="24"/>
        </w:rPr>
        <w:t>对照</w:t>
      </w:r>
      <w:r>
        <w:rPr>
          <w:rFonts w:hint="eastAsia" w:asciiTheme="minorHAnsi" w:eastAsiaTheme="minorEastAsia"/>
          <w:sz w:val="24"/>
          <w:szCs w:val="24"/>
          <w:lang w:eastAsia="zh-CN"/>
        </w:rPr>
        <w:t>《</w:t>
      </w:r>
      <w:r>
        <w:rPr>
          <w:rFonts w:hint="eastAsia" w:asciiTheme="minorHAnsi" w:eastAsiaTheme="minorEastAsia"/>
          <w:sz w:val="24"/>
          <w:szCs w:val="24"/>
          <w:vertAlign w:val="baseline"/>
          <w:lang w:eastAsia="zh-CN"/>
        </w:rPr>
        <w:t>宁波市人民政府质量创新奖评审标准</w:t>
      </w:r>
      <w:r>
        <w:rPr>
          <w:rFonts w:hint="eastAsia" w:asciiTheme="minorHAnsi" w:eastAsiaTheme="minorEastAsia"/>
          <w:sz w:val="24"/>
          <w:szCs w:val="24"/>
          <w:lang w:eastAsia="zh-CN"/>
        </w:rPr>
        <w:t>》，</w:t>
      </w:r>
      <w:r>
        <w:rPr>
          <w:rFonts w:hint="eastAsia" w:asciiTheme="minorHAnsi" w:eastAsiaTheme="minorEastAsia"/>
          <w:sz w:val="24"/>
          <w:szCs w:val="24"/>
        </w:rPr>
        <w:t>逐条进行评价说明</w:t>
      </w:r>
      <w:r>
        <w:rPr>
          <w:rFonts w:hint="eastAsia" w:asciiTheme="minorHAnsi" w:eastAsiaTheme="minorEastAsia"/>
          <w:sz w:val="24"/>
          <w:szCs w:val="24"/>
          <w:lang w:eastAsia="zh-CN"/>
        </w:rPr>
        <w:t>。</w:t>
      </w:r>
      <w:r>
        <w:rPr>
          <w:rFonts w:hint="eastAsia" w:asciiTheme="minorHAnsi" w:eastAsiaTheme="minorEastAsia"/>
          <w:sz w:val="24"/>
          <w:szCs w:val="24"/>
        </w:rPr>
        <w:t>报告着重体现企业（组织）在</w:t>
      </w:r>
      <w:r>
        <w:rPr>
          <w:rFonts w:hint="eastAsia" w:asciiTheme="minorHAnsi" w:eastAsiaTheme="minorEastAsia"/>
          <w:sz w:val="24"/>
          <w:szCs w:val="24"/>
          <w:lang w:eastAsia="zh-CN"/>
        </w:rPr>
        <w:t>实施先进质量管理方法中开展</w:t>
      </w:r>
      <w:r>
        <w:rPr>
          <w:rFonts w:hint="eastAsia" w:asciiTheme="minorHAnsi" w:hAnsiTheme="minorHAnsi" w:eastAsiaTheme="minorEastAsia"/>
          <w:sz w:val="24"/>
          <w:szCs w:val="24"/>
        </w:rPr>
        <w:t>质量创新、标准创新、品牌建设和知识产权创造，特别在</w:t>
      </w:r>
      <w:r>
        <w:rPr>
          <w:rFonts w:hint="eastAsia" w:asciiTheme="minorHAnsi" w:hAnsiTheme="minorHAnsi" w:eastAsiaTheme="minorEastAsia" w:cstheme="minorBidi"/>
          <w:sz w:val="24"/>
          <w:szCs w:val="24"/>
        </w:rPr>
        <w:t>产品创新、技术创新、制造方式创新、商业模式创新等方面</w:t>
      </w:r>
      <w:r>
        <w:rPr>
          <w:rFonts w:hint="eastAsia" w:asciiTheme="minorHAnsi" w:eastAsiaTheme="minorEastAsia"/>
          <w:sz w:val="24"/>
          <w:szCs w:val="24"/>
        </w:rPr>
        <w:t>的制度、方法、过程、载体、成效和经验。</w:t>
      </w:r>
    </w:p>
    <w:p>
      <w:pPr>
        <w:spacing w:line="320" w:lineRule="exact"/>
        <w:ind w:firstLine="480" w:firstLineChars="200"/>
        <w:jc w:val="left"/>
        <w:rPr>
          <w:rFonts w:hint="eastAsia"/>
          <w:sz w:val="24"/>
        </w:rPr>
      </w:pPr>
      <w:r>
        <w:rPr>
          <w:rFonts w:hint="eastAsia" w:asciiTheme="minorHAnsi" w:eastAsiaTheme="minorEastAsia"/>
          <w:sz w:val="24"/>
          <w:szCs w:val="24"/>
        </w:rPr>
        <w:t>需要追溯性说明的质量活动限申报前三年内，无追溯性说明的质量活动仅限申报前一年。</w:t>
      </w:r>
      <w:r>
        <w:rPr>
          <w:rFonts w:hint="eastAsia" w:asciiTheme="minorHAnsi" w:eastAsiaTheme="minorEastAsia"/>
          <w:sz w:val="24"/>
          <w:szCs w:val="24"/>
          <w:lang w:eastAsia="zh-CN"/>
        </w:rPr>
        <w:t>以集团名义申报的组织，对所有控股企业分别进行评价说明。</w:t>
      </w:r>
    </w:p>
    <w:p>
      <w:pPr>
        <w:spacing w:line="320" w:lineRule="exact"/>
        <w:ind w:firstLine="464" w:firstLineChars="200"/>
        <w:jc w:val="left"/>
        <w:rPr>
          <w:rFonts w:hint="eastAsia" w:ascii="宋体" w:hAnsi="宋体"/>
          <w:spacing w:val="-4"/>
          <w:sz w:val="24"/>
        </w:rPr>
      </w:pPr>
      <w:r>
        <w:rPr>
          <w:rFonts w:hint="eastAsia"/>
          <w:spacing w:val="-4"/>
          <w:sz w:val="24"/>
        </w:rPr>
        <w:t>5、</w:t>
      </w:r>
      <w:r>
        <w:rPr>
          <w:rFonts w:hint="eastAsia" w:eastAsia="黑体"/>
          <w:b/>
          <w:bCs/>
          <w:spacing w:val="-4"/>
          <w:sz w:val="24"/>
        </w:rPr>
        <w:t xml:space="preserve">证实性材料 </w:t>
      </w:r>
      <w:r>
        <w:rPr>
          <w:rFonts w:hint="eastAsia"/>
          <w:spacing w:val="-4"/>
          <w:sz w:val="24"/>
        </w:rPr>
        <w:t>包括有效运行卓越绩效管理两年以上的证明（</w:t>
      </w:r>
      <w:r>
        <w:rPr>
          <w:rFonts w:hint="eastAsia" w:asciiTheme="minorHAnsi" w:eastAsiaTheme="minorEastAsia"/>
          <w:spacing w:val="-4"/>
          <w:sz w:val="24"/>
          <w:szCs w:val="24"/>
          <w:lang w:eastAsia="zh-CN"/>
        </w:rPr>
        <w:t>对农业企业</w:t>
      </w:r>
      <w:r>
        <w:rPr>
          <w:rFonts w:hint="eastAsia" w:asciiTheme="minorHAnsi" w:eastAsiaTheme="minorEastAsia"/>
          <w:spacing w:val="-4"/>
          <w:sz w:val="24"/>
          <w:szCs w:val="24"/>
        </w:rPr>
        <w:t>实施卓越绩效模式</w:t>
      </w:r>
      <w:r>
        <w:rPr>
          <w:rFonts w:hint="eastAsia" w:asciiTheme="minorHAnsi" w:eastAsiaTheme="minorEastAsia"/>
          <w:spacing w:val="-4"/>
          <w:sz w:val="24"/>
          <w:szCs w:val="24"/>
          <w:lang w:eastAsia="zh-CN"/>
        </w:rPr>
        <w:t>年限</w:t>
      </w:r>
      <w:r>
        <w:rPr>
          <w:rFonts w:hint="eastAsia" w:asciiTheme="minorHAnsi" w:eastAsiaTheme="minorEastAsia"/>
          <w:spacing w:val="-4"/>
          <w:sz w:val="24"/>
          <w:szCs w:val="24"/>
        </w:rPr>
        <w:t>不作要求</w:t>
      </w:r>
      <w:r>
        <w:rPr>
          <w:rFonts w:hint="eastAsia"/>
          <w:spacing w:val="-4"/>
          <w:sz w:val="24"/>
        </w:rPr>
        <w:t>），营业执照复印件、产品质量认证证书复</w:t>
      </w:r>
      <w:r>
        <w:rPr>
          <w:rFonts w:hint="eastAsia" w:ascii="宋体" w:hAnsi="宋体"/>
          <w:spacing w:val="-4"/>
          <w:sz w:val="24"/>
        </w:rPr>
        <w:t>印件，质量管理体系、环境管理体系、职业健康安全管理体系等认证证书复印件，销售额证明（由统计部门出具并盖章）、纳税证明（由税务部门出具并盖章，注明应纳税金额、实际纳税金额）、出口创汇证明（由海关或外汇管理部门出具并盖章）、三废治理达标证明（由</w:t>
      </w:r>
      <w:r>
        <w:rPr>
          <w:rFonts w:hint="eastAsia" w:ascii="宋体" w:hAnsi="宋体"/>
          <w:spacing w:val="-4"/>
          <w:sz w:val="24"/>
          <w:lang w:val="en-US" w:eastAsia="zh-CN"/>
        </w:rPr>
        <w:t>生态环境</w:t>
      </w:r>
      <w:r>
        <w:rPr>
          <w:rFonts w:hint="eastAsia" w:ascii="宋体" w:hAnsi="宋体"/>
          <w:spacing w:val="-4"/>
          <w:sz w:val="24"/>
        </w:rPr>
        <w:t>部门出具并盖章），上市公司申报前三年的年度报告及审计报告复印件，近三年获得省、部级以上质量荣誉（包括品牌荣誉）的证实，组织机构图及申报表中涉及的、需企业提供和企业认为还应提供的其它证实性材料等。如无法提供的，请做出书面说明。</w:t>
      </w:r>
    </w:p>
    <w:p>
      <w:pPr>
        <w:spacing w:line="320" w:lineRule="exact"/>
        <w:ind w:firstLine="480" w:firstLineChars="200"/>
        <w:jc w:val="left"/>
        <w:rPr>
          <w:rFonts w:hint="eastAsia" w:ascii="宋体" w:hAnsi="宋体"/>
          <w:spacing w:val="-4"/>
          <w:sz w:val="24"/>
        </w:rPr>
      </w:pPr>
      <w:r>
        <w:rPr>
          <w:rFonts w:hint="eastAsia" w:ascii="宋体" w:hAnsi="宋体"/>
          <w:sz w:val="24"/>
        </w:rPr>
        <w:t>6、</w:t>
      </w:r>
      <w:r>
        <w:rPr>
          <w:rFonts w:hint="eastAsia" w:ascii="宋体" w:hAnsi="宋体"/>
          <w:spacing w:val="-4"/>
          <w:sz w:val="24"/>
        </w:rPr>
        <w:t>申报单位将申报材料报送相关区县（市）评审办审核并征求同级相关职能部门意见报当地政府推荐、</w:t>
      </w:r>
      <w:r>
        <w:rPr>
          <w:rFonts w:hint="eastAsia" w:ascii="宋体" w:hAnsi="宋体"/>
          <w:spacing w:val="-4"/>
          <w:sz w:val="24"/>
          <w:szCs w:val="24"/>
          <w:lang w:eastAsia="zh-CN"/>
        </w:rPr>
        <w:t>市属企业由</w:t>
      </w:r>
      <w:r>
        <w:rPr>
          <w:rFonts w:hint="eastAsia" w:ascii="宋体" w:hAnsi="宋体" w:eastAsiaTheme="minorEastAsia"/>
          <w:spacing w:val="-4"/>
          <w:sz w:val="24"/>
          <w:szCs w:val="24"/>
          <w:lang w:eastAsia="zh-CN"/>
        </w:rPr>
        <w:t>市国资委</w:t>
      </w:r>
      <w:r>
        <w:rPr>
          <w:rFonts w:hint="eastAsia" w:ascii="宋体" w:hAnsi="宋体"/>
          <w:spacing w:val="-4"/>
          <w:sz w:val="24"/>
          <w:szCs w:val="24"/>
          <w:lang w:eastAsia="zh-CN"/>
        </w:rPr>
        <w:t>审核推荐；其他组织由市级行业主管部门审核推荐；无行业主管部门的直接报市评审办</w:t>
      </w:r>
      <w:r>
        <w:rPr>
          <w:rFonts w:hint="eastAsia" w:ascii="宋体" w:hAnsi="宋体"/>
          <w:spacing w:val="-4"/>
          <w:sz w:val="24"/>
          <w:lang w:eastAsia="zh-CN"/>
        </w:rPr>
        <w:t>，</w:t>
      </w:r>
      <w:r>
        <w:rPr>
          <w:rFonts w:hint="eastAsia" w:ascii="宋体" w:hAnsi="宋体"/>
          <w:spacing w:val="-4"/>
          <w:sz w:val="24"/>
        </w:rPr>
        <w:t>并寄送相关材料。</w:t>
      </w:r>
    </w:p>
    <w:p>
      <w:pPr>
        <w:spacing w:line="320" w:lineRule="exact"/>
        <w:ind w:firstLine="480" w:firstLineChars="200"/>
        <w:jc w:val="left"/>
        <w:rPr>
          <w:rFonts w:hint="eastAsia" w:ascii="宋体" w:hAnsi="宋体" w:eastAsiaTheme="minorEastAsia"/>
          <w:spacing w:val="-4"/>
          <w:sz w:val="24"/>
          <w:szCs w:val="24"/>
        </w:rPr>
      </w:pPr>
      <w:r>
        <w:rPr>
          <w:rFonts w:hint="eastAsia" w:ascii="宋体" w:hAnsi="宋体"/>
          <w:sz w:val="24"/>
        </w:rPr>
        <w:t>7、申报单位</w:t>
      </w:r>
      <w:r>
        <w:rPr>
          <w:rFonts w:hint="eastAsia" w:ascii="宋体" w:hAnsi="宋体"/>
          <w:spacing w:val="-4"/>
          <w:sz w:val="24"/>
        </w:rPr>
        <w:t>申报表、组织简介、自我评价报告</w:t>
      </w:r>
      <w:r>
        <w:rPr>
          <w:rFonts w:hint="eastAsia" w:ascii="宋体" w:hAnsi="宋体" w:eastAsiaTheme="minorEastAsia"/>
          <w:spacing w:val="-4"/>
          <w:sz w:val="24"/>
          <w:szCs w:val="24"/>
        </w:rPr>
        <w:t>需提交纸质文本一式三份，合并软封面装订成册，并辅以目录和页次，同时</w:t>
      </w:r>
      <w:r>
        <w:rPr>
          <w:rFonts w:hint="eastAsia" w:ascii="宋体" w:hAnsi="宋体" w:eastAsiaTheme="minorEastAsia"/>
          <w:spacing w:val="-4"/>
          <w:sz w:val="24"/>
          <w:szCs w:val="24"/>
          <w:lang w:eastAsia="zh-CN"/>
        </w:rPr>
        <w:t>上传</w:t>
      </w:r>
      <w:r>
        <w:rPr>
          <w:rFonts w:hint="eastAsia" w:ascii="宋体" w:hAnsi="宋体" w:eastAsiaTheme="minorEastAsia"/>
          <w:spacing w:val="-4"/>
          <w:sz w:val="24"/>
          <w:szCs w:val="24"/>
        </w:rPr>
        <w:t>word格式电子文本</w:t>
      </w:r>
      <w:r>
        <w:rPr>
          <w:rFonts w:hint="eastAsia" w:ascii="宋体" w:hAnsi="宋体" w:eastAsiaTheme="minorEastAsia"/>
          <w:spacing w:val="-4"/>
          <w:sz w:val="24"/>
          <w:szCs w:val="24"/>
          <w:lang w:eastAsia="zh-CN"/>
        </w:rPr>
        <w:t>至浙江省政务服务</w:t>
      </w:r>
      <w:r>
        <w:rPr>
          <w:rFonts w:hint="eastAsia" w:ascii="宋体" w:hAnsi="宋体" w:eastAsiaTheme="minorEastAsia"/>
          <w:spacing w:val="-4"/>
          <w:sz w:val="24"/>
          <w:szCs w:val="24"/>
        </w:rPr>
        <w:t>网。证实性材料要求提交纸质文本一式三份，软封面装订单独成册，并辅以目录和页次，同时</w:t>
      </w:r>
      <w:r>
        <w:rPr>
          <w:rFonts w:hint="eastAsia" w:ascii="宋体" w:hAnsi="宋体" w:eastAsiaTheme="minorEastAsia"/>
          <w:spacing w:val="-4"/>
          <w:sz w:val="24"/>
          <w:szCs w:val="24"/>
          <w:lang w:eastAsia="zh-CN"/>
        </w:rPr>
        <w:t>上传</w:t>
      </w:r>
      <w:r>
        <w:rPr>
          <w:rFonts w:hint="eastAsia" w:ascii="宋体" w:hAnsi="宋体" w:eastAsiaTheme="minorEastAsia"/>
          <w:spacing w:val="-4"/>
          <w:sz w:val="24"/>
          <w:szCs w:val="24"/>
        </w:rPr>
        <w:t>PDF格式电子文本</w:t>
      </w:r>
      <w:r>
        <w:rPr>
          <w:rFonts w:hint="eastAsia" w:ascii="宋体" w:hAnsi="宋体" w:eastAsiaTheme="minorEastAsia"/>
          <w:spacing w:val="-4"/>
          <w:sz w:val="24"/>
          <w:szCs w:val="24"/>
          <w:lang w:eastAsia="zh-CN"/>
        </w:rPr>
        <w:t>至浙江省政务服务</w:t>
      </w:r>
      <w:r>
        <w:rPr>
          <w:rFonts w:hint="eastAsia" w:ascii="宋体" w:hAnsi="宋体" w:eastAsiaTheme="minorEastAsia"/>
          <w:spacing w:val="-4"/>
          <w:sz w:val="24"/>
          <w:szCs w:val="24"/>
        </w:rPr>
        <w:t>网。</w:t>
      </w:r>
    </w:p>
    <w:p>
      <w:pPr>
        <w:spacing w:line="320" w:lineRule="exact"/>
        <w:ind w:firstLine="480" w:firstLineChars="200"/>
        <w:jc w:val="left"/>
        <w:rPr>
          <w:rFonts w:hint="eastAsia" w:ascii="宋体" w:hAnsi="宋体"/>
          <w:sz w:val="24"/>
        </w:rPr>
      </w:pPr>
      <w:r>
        <w:rPr>
          <w:rFonts w:hint="eastAsia" w:ascii="宋体" w:hAnsi="宋体"/>
          <w:sz w:val="24"/>
        </w:rPr>
        <w:t>8、本表</w:t>
      </w:r>
      <w:r>
        <w:rPr>
          <w:rFonts w:hint="eastAsia" w:ascii="宋体" w:hAnsi="宋体"/>
          <w:sz w:val="24"/>
          <w:lang w:eastAsia="zh-CN"/>
        </w:rPr>
        <w:t>填写后</w:t>
      </w:r>
      <w:r>
        <w:rPr>
          <w:rFonts w:hint="eastAsia" w:ascii="宋体" w:hAnsi="宋体"/>
          <w:sz w:val="24"/>
        </w:rPr>
        <w:t>报送至宁波市</w:t>
      </w:r>
      <w:r>
        <w:rPr>
          <w:rFonts w:hint="eastAsia" w:ascii="宋体" w:hAnsi="宋体"/>
          <w:sz w:val="24"/>
          <w:lang w:eastAsia="zh-CN"/>
        </w:rPr>
        <w:t>人民政府</w:t>
      </w:r>
      <w:r>
        <w:rPr>
          <w:rFonts w:hint="eastAsia" w:ascii="宋体" w:hAnsi="宋体"/>
          <w:sz w:val="24"/>
        </w:rPr>
        <w:t>质量奖评审办（地址：宁波市鄞州区</w:t>
      </w:r>
      <w:r>
        <w:rPr>
          <w:rFonts w:hint="eastAsia" w:ascii="宋体" w:hAnsi="宋体"/>
          <w:sz w:val="24"/>
          <w:lang w:eastAsia="zh-CN"/>
        </w:rPr>
        <w:t>和济街</w:t>
      </w:r>
      <w:r>
        <w:rPr>
          <w:rFonts w:hint="eastAsia" w:ascii="宋体" w:hAnsi="宋体"/>
          <w:sz w:val="24"/>
          <w:lang w:val="en-US" w:eastAsia="zh-CN"/>
        </w:rPr>
        <w:t>69</w:t>
      </w:r>
      <w:r>
        <w:rPr>
          <w:rFonts w:hint="eastAsia" w:ascii="宋体" w:hAnsi="宋体"/>
          <w:sz w:val="24"/>
        </w:rPr>
        <w:t>号宁波市</w:t>
      </w:r>
      <w:r>
        <w:rPr>
          <w:rFonts w:hint="eastAsia" w:ascii="宋体" w:hAnsi="宋体"/>
          <w:sz w:val="24"/>
          <w:lang w:eastAsia="zh-CN"/>
        </w:rPr>
        <w:t>市场监督管理</w:t>
      </w:r>
      <w:r>
        <w:rPr>
          <w:rFonts w:hint="eastAsia" w:ascii="宋体" w:hAnsi="宋体"/>
          <w:sz w:val="24"/>
        </w:rPr>
        <w:t>局质量</w:t>
      </w:r>
      <w:r>
        <w:rPr>
          <w:rFonts w:hint="eastAsia" w:ascii="宋体" w:hAnsi="宋体"/>
          <w:sz w:val="24"/>
          <w:lang w:eastAsia="zh-CN"/>
        </w:rPr>
        <w:t>发展</w:t>
      </w:r>
      <w:r>
        <w:rPr>
          <w:rFonts w:hint="eastAsia" w:ascii="宋体" w:hAnsi="宋体"/>
          <w:sz w:val="24"/>
        </w:rPr>
        <w:t>处，邮编：31504</w:t>
      </w:r>
      <w:r>
        <w:rPr>
          <w:rFonts w:hint="eastAsia" w:ascii="宋体" w:hAnsi="宋体"/>
          <w:sz w:val="24"/>
          <w:lang w:val="en-US" w:eastAsia="zh-CN"/>
        </w:rPr>
        <w:t>0</w:t>
      </w:r>
      <w:r>
        <w:rPr>
          <w:rFonts w:hint="eastAsia" w:ascii="宋体" w:hAnsi="宋体"/>
          <w:sz w:val="24"/>
        </w:rPr>
        <w:t>，联系电话：0574-</w:t>
      </w:r>
      <w:r>
        <w:rPr>
          <w:rFonts w:hint="eastAsia" w:ascii="宋体" w:hAnsi="宋体"/>
          <w:sz w:val="24"/>
          <w:lang w:val="en-US" w:eastAsia="zh-CN"/>
        </w:rPr>
        <w:t>89189930</w:t>
      </w:r>
      <w:r>
        <w:rPr>
          <w:rFonts w:hint="eastAsia" w:ascii="宋体" w:hAnsi="宋体"/>
          <w:sz w:val="24"/>
        </w:rPr>
        <w:t>、</w:t>
      </w:r>
      <w:r>
        <w:rPr>
          <w:rFonts w:hint="eastAsia" w:ascii="宋体" w:hAnsi="宋体"/>
          <w:sz w:val="24"/>
          <w:lang w:val="en-US" w:eastAsia="zh-CN"/>
        </w:rPr>
        <w:t>18867893688</w:t>
      </w:r>
      <w:r>
        <w:rPr>
          <w:rFonts w:hint="eastAsia" w:ascii="宋体" w:hAnsi="宋体"/>
          <w:sz w:val="24"/>
        </w:rPr>
        <w:t>，邮箱：nbzlgl@163.com）。</w:t>
      </w:r>
    </w:p>
    <w:p>
      <w:pPr>
        <w:spacing w:line="380" w:lineRule="exact"/>
        <w:ind w:firstLine="360"/>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企业</w:t>
      </w:r>
      <w:r>
        <w:rPr>
          <w:rFonts w:hint="eastAsia" w:ascii="方正小标宋简体" w:hAnsi="方正小标宋简体" w:eastAsia="方正小标宋简体" w:cs="方正小标宋简体"/>
          <w:b w:val="0"/>
          <w:bCs/>
          <w:sz w:val="36"/>
          <w:szCs w:val="36"/>
          <w:lang w:eastAsia="zh-CN"/>
        </w:rPr>
        <w:t>（组织）</w:t>
      </w:r>
      <w:r>
        <w:rPr>
          <w:rFonts w:hint="eastAsia" w:ascii="方正小标宋简体" w:hAnsi="方正小标宋简体" w:eastAsia="方正小标宋简体" w:cs="方正小标宋简体"/>
          <w:b w:val="0"/>
          <w:bCs/>
          <w:sz w:val="36"/>
          <w:szCs w:val="36"/>
        </w:rPr>
        <w:t>申报情况说明</w:t>
      </w:r>
    </w:p>
    <w:p>
      <w:pPr>
        <w:widowControl/>
        <w:snapToGrid w:val="0"/>
        <w:spacing w:after="312" w:afterLines="100" w:line="400" w:lineRule="exact"/>
        <w:rPr>
          <w:rFonts w:hint="eastAsia" w:ascii="宋体" w:hAnsi="宋体"/>
          <w:b/>
          <w:sz w:val="36"/>
          <w:szCs w:val="36"/>
        </w:rPr>
      </w:pP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1、企业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申报创奖总体考虑</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2、企业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申报材料准备起始时间</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3、企业</w:t>
      </w:r>
      <w:r>
        <w:rPr>
          <w:rFonts w:hint="eastAsia" w:ascii="仿宋_GB2312" w:hAnsi="宋体" w:eastAsia="仿宋_GB2312"/>
          <w:sz w:val="32"/>
          <w:szCs w:val="32"/>
          <w:lang w:eastAsia="zh-CN"/>
        </w:rPr>
        <w:t>（组织）</w:t>
      </w:r>
      <w:r>
        <w:rPr>
          <w:rFonts w:hint="eastAsia" w:ascii="仿宋_GB2312" w:hAnsi="宋体" w:eastAsia="仿宋_GB2312"/>
          <w:sz w:val="32"/>
          <w:szCs w:val="32"/>
        </w:rPr>
        <w:t>申报材料撰写团队（姓名、职务；如有咨询公司必须注明公司名称、咨询人员姓名等具体情况）</w:t>
      </w: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400" w:lineRule="exact"/>
        <w:rPr>
          <w:rFonts w:hint="eastAsia" w:ascii="仿宋_GB2312" w:hAnsi="宋体" w:eastAsia="仿宋_GB2312"/>
          <w:sz w:val="32"/>
          <w:szCs w:val="32"/>
        </w:rPr>
      </w:pPr>
    </w:p>
    <w:p>
      <w:pPr>
        <w:widowControl/>
        <w:snapToGrid w:val="0"/>
        <w:spacing w:after="312" w:afterLines="100"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4、企业</w:t>
      </w:r>
      <w:r>
        <w:rPr>
          <w:rFonts w:hint="eastAsia" w:ascii="仿宋_GB2312" w:hAnsi="宋体" w:eastAsia="仿宋_GB2312"/>
          <w:sz w:val="32"/>
          <w:szCs w:val="32"/>
          <w:lang w:eastAsia="zh-CN"/>
        </w:rPr>
        <w:t>（组织）</w:t>
      </w:r>
      <w:r>
        <w:rPr>
          <w:rFonts w:hint="eastAsia" w:ascii="仿宋_GB2312" w:hAnsi="宋体" w:eastAsia="仿宋_GB2312"/>
          <w:sz w:val="32"/>
          <w:szCs w:val="32"/>
        </w:rPr>
        <w:t>导入卓越绩效模式专家辅导情况（包括内容、时间及专家姓名，隶属咨询公司名称，联系电话）</w:t>
      </w:r>
    </w:p>
    <w:p>
      <w:pPr>
        <w:widowControl/>
        <w:snapToGrid w:val="0"/>
        <w:spacing w:after="312" w:afterLines="100" w:line="400" w:lineRule="exact"/>
        <w:jc w:val="center"/>
        <w:rPr>
          <w:rFonts w:hint="eastAsia" w:ascii="宋体" w:hAnsi="宋体"/>
          <w:b/>
          <w:sz w:val="36"/>
          <w:szCs w:val="36"/>
        </w:rPr>
      </w:pPr>
    </w:p>
    <w:p>
      <w:pPr>
        <w:widowControl/>
        <w:snapToGrid w:val="0"/>
        <w:spacing w:after="312" w:afterLines="100" w:line="400" w:lineRule="exact"/>
        <w:jc w:val="center"/>
        <w:rPr>
          <w:rFonts w:hint="eastAsia" w:ascii="宋体" w:hAnsi="宋体" w:cs="宋体"/>
          <w:b/>
          <w:bCs/>
          <w:spacing w:val="-4"/>
          <w:kern w:val="0"/>
          <w:sz w:val="36"/>
          <w:szCs w:val="36"/>
        </w:rPr>
      </w:pP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法定代表人（签字）：</w:t>
      </w:r>
    </w:p>
    <w:p>
      <w:pPr>
        <w:spacing w:line="360" w:lineRule="auto"/>
        <w:ind w:firstLine="3744" w:firstLineChars="1200"/>
        <w:jc w:val="left"/>
        <w:rPr>
          <w:rFonts w:hint="eastAsia" w:ascii="仿宋_GB2312" w:eastAsia="仿宋_GB2312"/>
          <w:spacing w:val="-4"/>
          <w:sz w:val="32"/>
          <w:szCs w:val="32"/>
        </w:rPr>
      </w:pPr>
      <w:r>
        <w:rPr>
          <w:rFonts w:hint="eastAsia" w:ascii="仿宋_GB2312" w:eastAsia="仿宋_GB2312"/>
          <w:spacing w:val="-4"/>
          <w:sz w:val="32"/>
          <w:szCs w:val="32"/>
        </w:rPr>
        <w:t>企业（组织）公章：</w:t>
      </w:r>
    </w:p>
    <w:p>
      <w:pPr>
        <w:spacing w:line="360" w:lineRule="auto"/>
        <w:ind w:firstLine="3744" w:firstLineChars="1200"/>
        <w:jc w:val="left"/>
        <w:rPr>
          <w:sz w:val="24"/>
        </w:rPr>
      </w:pPr>
      <w:r>
        <w:rPr>
          <w:rFonts w:hint="eastAsia" w:ascii="仿宋_GB2312" w:eastAsia="仿宋_GB2312"/>
          <w:spacing w:val="-4"/>
          <w:sz w:val="32"/>
          <w:szCs w:val="32"/>
        </w:rPr>
        <w:t>日期：　　　年　　月　　日</w:t>
      </w:r>
    </w:p>
    <w:p>
      <w:pPr>
        <w:spacing w:line="400" w:lineRule="exact"/>
        <w:ind w:firstLine="420" w:firstLineChars="175"/>
        <w:rPr>
          <w:rFonts w:hint="eastAsia"/>
          <w:sz w:val="24"/>
        </w:rPr>
      </w:pPr>
    </w:p>
    <w:p>
      <w:pPr>
        <w:widowControl/>
        <w:snapToGrid w:val="0"/>
        <w:spacing w:after="312" w:afterLines="100" w:line="400" w:lineRule="exact"/>
        <w:jc w:val="center"/>
        <w:rPr>
          <w:rFonts w:hint="eastAsia" w:ascii="方正小标宋简体" w:hAnsi="方正小标宋简体" w:eastAsia="方正小标宋简体" w:cs="方正小标宋简体"/>
          <w:b w:val="0"/>
          <w:bCs w:val="0"/>
          <w:spacing w:val="-4"/>
          <w:kern w:val="0"/>
          <w:sz w:val="36"/>
          <w:szCs w:val="36"/>
        </w:rPr>
      </w:pPr>
      <w:r>
        <w:rPr>
          <w:rFonts w:hint="eastAsia" w:ascii="方正小标宋简体" w:hAnsi="方正小标宋简体" w:eastAsia="方正小标宋简体" w:cs="方正小标宋简体"/>
          <w:b w:val="0"/>
          <w:bCs w:val="0"/>
          <w:spacing w:val="-4"/>
          <w:kern w:val="0"/>
          <w:sz w:val="36"/>
          <w:szCs w:val="36"/>
        </w:rPr>
        <w:t>承　诺　书</w:t>
      </w:r>
    </w:p>
    <w:p>
      <w:pPr>
        <w:widowControl/>
        <w:snapToGrid w:val="0"/>
        <w:spacing w:after="312" w:afterLines="100" w:line="400" w:lineRule="exact"/>
        <w:jc w:val="center"/>
        <w:rPr>
          <w:rFonts w:hint="eastAsia" w:ascii="宋体" w:hAnsi="宋体" w:cs="宋体"/>
          <w:b/>
          <w:bCs/>
          <w:spacing w:val="-4"/>
          <w:kern w:val="0"/>
          <w:sz w:val="36"/>
          <w:szCs w:val="36"/>
        </w:rPr>
      </w:pPr>
    </w:p>
    <w:p>
      <w:pPr>
        <w:widowControl/>
        <w:snapToGrid w:val="0"/>
        <w:spacing w:line="360" w:lineRule="auto"/>
        <w:jc w:val="left"/>
        <w:rPr>
          <w:rFonts w:hint="eastAsia" w:ascii="仿宋_GB2312" w:hAnsi="宋体" w:eastAsia="仿宋_GB2312" w:cs="宋体"/>
          <w:b/>
          <w:spacing w:val="-4"/>
          <w:kern w:val="0"/>
          <w:sz w:val="30"/>
          <w:szCs w:val="30"/>
        </w:rPr>
      </w:pPr>
      <w:r>
        <w:rPr>
          <w:rFonts w:hint="eastAsia" w:ascii="仿宋_GB2312" w:hAnsi="宋体" w:eastAsia="仿宋_GB2312" w:cs="宋体"/>
          <w:b/>
          <w:spacing w:val="-4"/>
          <w:kern w:val="0"/>
          <w:sz w:val="30"/>
          <w:szCs w:val="30"/>
        </w:rPr>
        <w:t>本企业（组织）郑重承诺:</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1、已充分了解《</w:t>
      </w:r>
      <w:r>
        <w:rPr>
          <w:rFonts w:hint="eastAsia" w:ascii="仿宋_GB2312" w:hAnsi="宋体" w:eastAsia="仿宋_GB2312"/>
          <w:sz w:val="30"/>
          <w:szCs w:val="30"/>
        </w:rPr>
        <w:t>宁波市</w:t>
      </w:r>
      <w:r>
        <w:rPr>
          <w:rFonts w:hint="eastAsia" w:ascii="仿宋_GB2312" w:hAnsi="宋体" w:eastAsia="仿宋_GB2312"/>
          <w:sz w:val="30"/>
          <w:szCs w:val="30"/>
          <w:lang w:eastAsia="zh-CN"/>
        </w:rPr>
        <w:t>人民政府</w:t>
      </w:r>
      <w:r>
        <w:rPr>
          <w:rFonts w:hint="eastAsia" w:ascii="仿宋_GB2312" w:hAnsi="宋体" w:eastAsia="仿宋_GB2312"/>
          <w:sz w:val="30"/>
          <w:szCs w:val="30"/>
        </w:rPr>
        <w:t>质量奖管理办法</w:t>
      </w:r>
      <w:r>
        <w:rPr>
          <w:rFonts w:hint="eastAsia" w:ascii="仿宋_GB2312" w:hAnsi="宋体" w:eastAsia="仿宋_GB2312" w:cs="宋体"/>
          <w:spacing w:val="-4"/>
          <w:kern w:val="0"/>
          <w:sz w:val="30"/>
          <w:szCs w:val="30"/>
        </w:rPr>
        <w:t>》及</w:t>
      </w:r>
      <w:r>
        <w:rPr>
          <w:rFonts w:hint="eastAsia" w:ascii="仿宋_GB2312" w:hAnsi="宋体" w:eastAsia="仿宋_GB2312" w:cs="宋体"/>
          <w:spacing w:val="-4"/>
          <w:kern w:val="0"/>
          <w:sz w:val="30"/>
          <w:szCs w:val="30"/>
          <w:lang w:eastAsia="zh-CN"/>
        </w:rPr>
        <w:t>《</w:t>
      </w:r>
      <w:r>
        <w:rPr>
          <w:rFonts w:hint="eastAsia" w:ascii="仿宋_GB2312" w:hAnsi="宋体" w:eastAsia="仿宋_GB2312"/>
          <w:sz w:val="30"/>
          <w:szCs w:val="30"/>
        </w:rPr>
        <w:t>宁波市</w:t>
      </w:r>
      <w:r>
        <w:rPr>
          <w:rFonts w:hint="eastAsia" w:ascii="仿宋_GB2312" w:hAnsi="宋体" w:eastAsia="仿宋_GB2312"/>
          <w:sz w:val="30"/>
          <w:szCs w:val="30"/>
          <w:lang w:eastAsia="zh-CN"/>
        </w:rPr>
        <w:t>人民政府</w:t>
      </w:r>
      <w:r>
        <w:rPr>
          <w:rFonts w:hint="eastAsia" w:ascii="仿宋_GB2312" w:hAnsi="宋体" w:eastAsia="仿宋_GB2312"/>
          <w:sz w:val="30"/>
          <w:szCs w:val="30"/>
        </w:rPr>
        <w:t>质量奖</w:t>
      </w:r>
      <w:r>
        <w:rPr>
          <w:rFonts w:hint="eastAsia" w:ascii="仿宋_GB2312" w:hAnsi="宋体" w:eastAsia="仿宋_GB2312" w:cs="宋体"/>
          <w:spacing w:val="-4"/>
          <w:kern w:val="0"/>
          <w:sz w:val="30"/>
          <w:szCs w:val="30"/>
        </w:rPr>
        <w:t>评审管理实施细则</w:t>
      </w:r>
      <w:r>
        <w:rPr>
          <w:rFonts w:hint="eastAsia" w:ascii="仿宋_GB2312" w:hAnsi="宋体" w:eastAsia="仿宋_GB2312" w:cs="宋体"/>
          <w:spacing w:val="-4"/>
          <w:kern w:val="0"/>
          <w:sz w:val="30"/>
          <w:szCs w:val="30"/>
          <w:lang w:eastAsia="zh-CN"/>
        </w:rPr>
        <w:t>》</w:t>
      </w:r>
      <w:r>
        <w:rPr>
          <w:rFonts w:hint="eastAsia" w:ascii="仿宋_GB2312" w:hAnsi="宋体" w:eastAsia="仿宋_GB2312" w:cs="宋体"/>
          <w:spacing w:val="-4"/>
          <w:kern w:val="0"/>
          <w:sz w:val="30"/>
          <w:szCs w:val="30"/>
        </w:rPr>
        <w:t>的有关规定，并严格遵守。</w:t>
      </w:r>
    </w:p>
    <w:p>
      <w:pPr>
        <w:widowControl/>
        <w:snapToGrid w:val="0"/>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cs="宋体"/>
          <w:spacing w:val="-4"/>
          <w:kern w:val="0"/>
          <w:sz w:val="30"/>
          <w:szCs w:val="30"/>
        </w:rPr>
        <w:t>2、所提交的申报材料真实、准确、完整，并承担相应的责任。</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3、若</w:t>
      </w:r>
      <w:r>
        <w:rPr>
          <w:rFonts w:hint="eastAsia" w:ascii="仿宋_GB2312" w:hAnsi="宋体" w:eastAsia="仿宋_GB2312"/>
          <w:sz w:val="30"/>
          <w:szCs w:val="30"/>
        </w:rPr>
        <w:t>获奖，将从本企业</w:t>
      </w:r>
      <w:r>
        <w:rPr>
          <w:rFonts w:hint="eastAsia" w:ascii="仿宋_GB2312" w:hAnsi="宋体" w:eastAsia="仿宋_GB2312"/>
          <w:sz w:val="30"/>
          <w:szCs w:val="30"/>
          <w:lang w:eastAsia="zh-CN"/>
        </w:rPr>
        <w:t>（组织）</w:t>
      </w:r>
      <w:r>
        <w:rPr>
          <w:rFonts w:hint="eastAsia" w:ascii="仿宋_GB2312" w:hAnsi="宋体" w:eastAsia="仿宋_GB2312"/>
          <w:sz w:val="30"/>
          <w:szCs w:val="30"/>
        </w:rPr>
        <w:t>实际出发，制定提高质量水平的新目标，不断应用质量管理的新理论、新方法，进一步加强技术创新和管理创新；并愿意</w:t>
      </w:r>
      <w:r>
        <w:rPr>
          <w:rFonts w:hint="eastAsia" w:ascii="仿宋_GB2312" w:hAnsi="宋体" w:eastAsia="仿宋_GB2312" w:cs="宋体"/>
          <w:spacing w:val="-4"/>
          <w:kern w:val="0"/>
          <w:sz w:val="30"/>
          <w:szCs w:val="30"/>
        </w:rPr>
        <w:t>向社会公开本企业（组织）实施卓越绩效管理模式</w:t>
      </w:r>
      <w:r>
        <w:rPr>
          <w:rFonts w:hint="eastAsia" w:ascii="仿宋_GB2312" w:hAnsi="宋体" w:eastAsia="仿宋_GB2312" w:cs="宋体"/>
          <w:spacing w:val="-4"/>
          <w:kern w:val="0"/>
          <w:sz w:val="30"/>
          <w:szCs w:val="30"/>
          <w:lang w:eastAsia="zh-CN"/>
        </w:rPr>
        <w:t>和质量创新</w:t>
      </w:r>
      <w:r>
        <w:rPr>
          <w:rFonts w:hint="eastAsia" w:ascii="仿宋_GB2312" w:hAnsi="宋体" w:eastAsia="仿宋_GB2312" w:cs="宋体"/>
          <w:spacing w:val="-4"/>
          <w:kern w:val="0"/>
          <w:sz w:val="30"/>
          <w:szCs w:val="30"/>
        </w:rPr>
        <w:t>的先进经验和方法。</w:t>
      </w:r>
    </w:p>
    <w:p>
      <w:pPr>
        <w:spacing w:line="360" w:lineRule="auto"/>
        <w:ind w:firstLine="584" w:firstLineChars="200"/>
        <w:jc w:val="left"/>
        <w:rPr>
          <w:rFonts w:hint="eastAsia" w:ascii="仿宋_GB2312" w:hAnsi="宋体" w:eastAsia="仿宋_GB2312" w:cs="宋体"/>
          <w:spacing w:val="-4"/>
          <w:kern w:val="0"/>
          <w:sz w:val="30"/>
          <w:szCs w:val="30"/>
        </w:rPr>
      </w:pPr>
      <w:r>
        <w:rPr>
          <w:rFonts w:hint="eastAsia" w:ascii="仿宋_GB2312" w:hAnsi="宋体" w:eastAsia="仿宋_GB2312"/>
          <w:spacing w:val="-4"/>
          <w:sz w:val="30"/>
          <w:szCs w:val="30"/>
        </w:rPr>
        <w:t>4</w:t>
      </w:r>
      <w:r>
        <w:rPr>
          <w:rFonts w:hint="eastAsia" w:ascii="仿宋_GB2312" w:hAnsi="宋体" w:eastAsia="仿宋_GB2312" w:cs="宋体"/>
          <w:spacing w:val="-4"/>
          <w:kern w:val="0"/>
          <w:sz w:val="30"/>
          <w:szCs w:val="30"/>
        </w:rPr>
        <w:t>、严格按规定宣传和使用所获得的宁波市</w:t>
      </w:r>
      <w:r>
        <w:rPr>
          <w:rFonts w:hint="eastAsia" w:ascii="仿宋_GB2312" w:hAnsi="宋体" w:eastAsia="仿宋_GB2312" w:cs="宋体"/>
          <w:spacing w:val="-4"/>
          <w:kern w:val="0"/>
          <w:sz w:val="30"/>
          <w:szCs w:val="30"/>
          <w:lang w:eastAsia="zh-CN"/>
        </w:rPr>
        <w:t>人民政府</w:t>
      </w:r>
      <w:r>
        <w:rPr>
          <w:rFonts w:hint="eastAsia" w:ascii="仿宋_GB2312" w:hAnsi="宋体" w:eastAsia="仿宋_GB2312" w:cs="宋体"/>
          <w:spacing w:val="-4"/>
          <w:kern w:val="0"/>
          <w:sz w:val="30"/>
          <w:szCs w:val="30"/>
        </w:rPr>
        <w:t>质量奖荣誉及奖牌和标识。</w:t>
      </w:r>
    </w:p>
    <w:p>
      <w:pPr>
        <w:widowControl/>
        <w:wordWrap w:val="0"/>
        <w:snapToGrid w:val="0"/>
        <w:spacing w:line="360" w:lineRule="auto"/>
        <w:jc w:val="left"/>
        <w:rPr>
          <w:rFonts w:hint="eastAsia" w:ascii="仿宋_GB2312" w:hAnsi="宋体" w:eastAsia="仿宋_GB2312" w:cs="宋体"/>
          <w:spacing w:val="-4"/>
          <w:kern w:val="0"/>
          <w:sz w:val="30"/>
          <w:szCs w:val="30"/>
        </w:rPr>
      </w:pPr>
    </w:p>
    <w:p>
      <w:pPr>
        <w:widowControl/>
        <w:wordWrap w:val="0"/>
        <w:snapToGrid w:val="0"/>
        <w:spacing w:line="360" w:lineRule="auto"/>
        <w:jc w:val="left"/>
        <w:rPr>
          <w:rFonts w:hint="eastAsia" w:ascii="仿宋_GB2312" w:hAnsi="宋体" w:eastAsia="仿宋_GB2312" w:cs="宋体"/>
          <w:spacing w:val="-4"/>
          <w:kern w:val="0"/>
          <w:sz w:val="30"/>
          <w:szCs w:val="30"/>
        </w:rPr>
      </w:pPr>
    </w:p>
    <w:p>
      <w:pPr>
        <w:spacing w:line="360" w:lineRule="auto"/>
        <w:ind w:firstLine="3504" w:firstLineChars="1200"/>
        <w:jc w:val="left"/>
        <w:rPr>
          <w:rFonts w:hint="eastAsia" w:ascii="仿宋_GB2312" w:eastAsia="仿宋_GB2312"/>
          <w:spacing w:val="-4"/>
          <w:sz w:val="30"/>
          <w:szCs w:val="30"/>
        </w:rPr>
      </w:pPr>
    </w:p>
    <w:p>
      <w:pPr>
        <w:spacing w:line="360" w:lineRule="auto"/>
        <w:ind w:firstLine="3504" w:firstLineChars="1200"/>
        <w:jc w:val="left"/>
        <w:rPr>
          <w:rFonts w:hint="eastAsia" w:ascii="仿宋_GB2312" w:eastAsia="仿宋_GB2312"/>
          <w:spacing w:val="-4"/>
          <w:sz w:val="30"/>
          <w:szCs w:val="30"/>
        </w:rPr>
      </w:pPr>
      <w:r>
        <w:rPr>
          <w:rFonts w:hint="eastAsia" w:ascii="仿宋_GB2312" w:eastAsia="仿宋_GB2312"/>
          <w:spacing w:val="-4"/>
          <w:sz w:val="30"/>
          <w:szCs w:val="30"/>
        </w:rPr>
        <w:t>法定代表人（签字）：</w:t>
      </w:r>
    </w:p>
    <w:p>
      <w:pPr>
        <w:spacing w:line="360" w:lineRule="auto"/>
        <w:ind w:firstLine="3536" w:firstLineChars="1211"/>
        <w:jc w:val="left"/>
        <w:rPr>
          <w:rFonts w:hint="eastAsia" w:ascii="仿宋_GB2312" w:eastAsia="仿宋_GB2312"/>
          <w:spacing w:val="-4"/>
          <w:sz w:val="30"/>
          <w:szCs w:val="30"/>
        </w:rPr>
      </w:pPr>
      <w:r>
        <w:rPr>
          <w:rFonts w:hint="eastAsia" w:ascii="仿宋_GB2312" w:eastAsia="仿宋_GB2312"/>
          <w:spacing w:val="-4"/>
          <w:sz w:val="30"/>
          <w:szCs w:val="30"/>
        </w:rPr>
        <w:t>企业（组织）公章：</w:t>
      </w:r>
    </w:p>
    <w:p>
      <w:pPr>
        <w:spacing w:line="360" w:lineRule="auto"/>
        <w:ind w:firstLine="4380" w:firstLineChars="1500"/>
        <w:jc w:val="left"/>
        <w:rPr>
          <w:rFonts w:hint="eastAsia"/>
          <w:sz w:val="30"/>
          <w:szCs w:val="30"/>
        </w:rPr>
      </w:pPr>
      <w:r>
        <w:rPr>
          <w:rFonts w:hint="eastAsia" w:ascii="仿宋_GB2312" w:eastAsia="仿宋_GB2312"/>
          <w:spacing w:val="-4"/>
          <w:sz w:val="30"/>
          <w:szCs w:val="30"/>
        </w:rPr>
        <w:t>日期：　　年　　月　　日</w:t>
      </w:r>
    </w:p>
    <w:p>
      <w:pPr>
        <w:spacing w:line="460" w:lineRule="exact"/>
        <w:rPr>
          <w:rFonts w:hint="eastAsia" w:eastAsia="黑体"/>
          <w:sz w:val="24"/>
        </w:rPr>
        <w:sectPr>
          <w:footerReference r:id="rId3" w:type="default"/>
          <w:footerReference r:id="rId4" w:type="even"/>
          <w:pgSz w:w="11906" w:h="16838"/>
          <w:pgMar w:top="2098" w:right="1474" w:bottom="1814" w:left="1587" w:header="851" w:footer="1417" w:gutter="0"/>
          <w:pgNumType w:fmt="numberInDash"/>
          <w:cols w:space="0" w:num="1"/>
          <w:rtlGutter w:val="0"/>
          <w:docGrid w:type="lines" w:linePitch="312" w:charSpace="0"/>
        </w:sectPr>
      </w:pPr>
    </w:p>
    <w:p>
      <w:pPr>
        <w:spacing w:line="36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基本情况（一）</w:t>
      </w:r>
    </w:p>
    <w:p>
      <w:pPr>
        <w:spacing w:line="420" w:lineRule="exact"/>
        <w:rPr>
          <w:rFonts w:hint="eastAsia"/>
          <w:sz w:val="28"/>
        </w:rPr>
      </w:pPr>
    </w:p>
    <w:p>
      <w:pPr>
        <w:spacing w:line="640" w:lineRule="exact"/>
        <w:rPr>
          <w:rFonts w:hint="eastAsia"/>
          <w:sz w:val="28"/>
        </w:rPr>
      </w:pPr>
      <w:r>
        <w:rPr>
          <w:rFonts w:hint="eastAsia"/>
          <w:sz w:val="28"/>
        </w:rPr>
        <w:t>企业（组织）名称：</w:t>
      </w:r>
      <w:r>
        <w:rPr>
          <w:rFonts w:hint="eastAsia"/>
          <w:sz w:val="28"/>
          <w:u w:val="single"/>
        </w:rPr>
        <w:t xml:space="preserve">                                                     </w:t>
      </w:r>
    </w:p>
    <w:p>
      <w:pPr>
        <w:spacing w:line="640" w:lineRule="exact"/>
        <w:rPr>
          <w:rFonts w:hint="eastAsia"/>
          <w:sz w:val="28"/>
        </w:rPr>
      </w:pPr>
      <w:r>
        <w:rPr>
          <w:rFonts w:hint="eastAsia"/>
          <w:sz w:val="28"/>
        </w:rPr>
        <w:t>通讯地址：</w:t>
      </w:r>
      <w:r>
        <w:rPr>
          <w:rFonts w:hint="eastAsia"/>
          <w:sz w:val="28"/>
          <w:u w:val="single"/>
        </w:rPr>
        <w:t xml:space="preserve">                                   </w:t>
      </w:r>
      <w:r>
        <w:rPr>
          <w:rFonts w:hint="eastAsia"/>
          <w:sz w:val="28"/>
        </w:rPr>
        <w:t>邮编：</w:t>
      </w:r>
      <w:r>
        <w:rPr>
          <w:rFonts w:hint="eastAsia"/>
          <w:sz w:val="28"/>
          <w:u w:val="single"/>
        </w:rPr>
        <w:t xml:space="preserve">            </w:t>
      </w:r>
    </w:p>
    <w:p>
      <w:pPr>
        <w:spacing w:line="640" w:lineRule="exact"/>
        <w:rPr>
          <w:rFonts w:hint="eastAsia"/>
          <w:sz w:val="28"/>
          <w:u w:val="single"/>
        </w:rPr>
      </w:pPr>
      <w:r>
        <w:rPr>
          <w:rFonts w:hint="eastAsia"/>
          <w:sz w:val="28"/>
        </w:rPr>
        <w:t>法人代表姓名：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最高管理者姓名：</w:t>
      </w:r>
      <w:r>
        <w:rPr>
          <w:rFonts w:hint="eastAsia"/>
          <w:sz w:val="28"/>
          <w:u w:val="single"/>
        </w:rPr>
        <w:t xml:space="preserve">                     </w:t>
      </w:r>
      <w:r>
        <w:rPr>
          <w:rFonts w:hint="eastAsia"/>
          <w:sz w:val="28"/>
        </w:rPr>
        <w:t>电话：</w:t>
      </w:r>
      <w:r>
        <w:rPr>
          <w:rFonts w:hint="eastAsia"/>
          <w:sz w:val="28"/>
          <w:u w:val="single"/>
        </w:rPr>
        <w:t xml:space="preserve">                    </w:t>
      </w:r>
    </w:p>
    <w:p>
      <w:pPr>
        <w:spacing w:line="640" w:lineRule="exact"/>
        <w:rPr>
          <w:rFonts w:hint="eastAsia"/>
          <w:sz w:val="28"/>
        </w:rPr>
      </w:pPr>
      <w:r>
        <w:rPr>
          <w:rFonts w:hint="eastAsia"/>
          <w:sz w:val="28"/>
        </w:rPr>
        <w:t>质量管理机构名称：</w:t>
      </w:r>
      <w:r>
        <w:rPr>
          <w:rFonts w:hint="eastAsia"/>
          <w:sz w:val="28"/>
          <w:u w:val="single"/>
        </w:rPr>
        <w:t xml:space="preserve">                       </w:t>
      </w:r>
      <w:r>
        <w:rPr>
          <w:rFonts w:hint="eastAsia"/>
          <w:sz w:val="28"/>
        </w:rPr>
        <w:t>负责人：</w:t>
      </w:r>
      <w:r>
        <w:rPr>
          <w:rFonts w:hint="eastAsia"/>
          <w:sz w:val="28"/>
          <w:u w:val="single"/>
        </w:rPr>
        <w:t xml:space="preserve">              </w:t>
      </w:r>
    </w:p>
    <w:p>
      <w:pPr>
        <w:spacing w:line="640" w:lineRule="exact"/>
        <w:ind w:firstLine="1695"/>
        <w:rPr>
          <w:rFonts w:hint="eastAsia"/>
          <w:sz w:val="28"/>
        </w:rPr>
      </w:pPr>
      <w:r>
        <w:rPr>
          <w:rFonts w:hint="eastAsia"/>
          <w:sz w:val="28"/>
        </w:rPr>
        <w:t>电话：</w:t>
      </w:r>
      <w:r>
        <w:rPr>
          <w:rFonts w:hint="eastAsia"/>
          <w:sz w:val="28"/>
          <w:u w:val="single"/>
        </w:rPr>
        <w:t xml:space="preserve">                       </w:t>
      </w:r>
      <w:r>
        <w:rPr>
          <w:rFonts w:hint="eastAsia"/>
          <w:sz w:val="28"/>
        </w:rPr>
        <w:t>传真：</w:t>
      </w:r>
      <w:r>
        <w:rPr>
          <w:rFonts w:hint="eastAsia"/>
          <w:sz w:val="28"/>
          <w:u w:val="single"/>
        </w:rPr>
        <w:t xml:space="preserve">                </w:t>
      </w:r>
    </w:p>
    <w:p>
      <w:pPr>
        <w:spacing w:line="640" w:lineRule="exact"/>
        <w:rPr>
          <w:rFonts w:hint="eastAsia"/>
          <w:sz w:val="28"/>
          <w:u w:val="single"/>
        </w:rPr>
      </w:pPr>
      <w:r>
        <w:rPr>
          <w:rFonts w:hint="eastAsia"/>
          <w:sz w:val="28"/>
        </w:rPr>
        <w:t>企业（组织）成立日期：</w:t>
      </w:r>
      <w:r>
        <w:rPr>
          <w:rFonts w:hint="eastAsia"/>
          <w:sz w:val="28"/>
          <w:u w:val="single"/>
        </w:rPr>
        <w:t xml:space="preserve">             </w:t>
      </w:r>
      <w:r>
        <w:rPr>
          <w:rFonts w:hint="eastAsia"/>
          <w:sz w:val="28"/>
        </w:rPr>
        <w:t>经济类型：</w:t>
      </w:r>
      <w:r>
        <w:rPr>
          <w:rFonts w:hint="eastAsia"/>
          <w:sz w:val="28"/>
          <w:u w:val="single"/>
        </w:rPr>
        <w:t xml:space="preserve">              </w:t>
      </w:r>
    </w:p>
    <w:p>
      <w:pPr>
        <w:spacing w:line="640" w:lineRule="exact"/>
        <w:rPr>
          <w:rFonts w:hint="eastAsia"/>
          <w:sz w:val="28"/>
        </w:rPr>
      </w:pPr>
      <w:r>
        <w:rPr>
          <w:rFonts w:hint="eastAsia"/>
          <w:sz w:val="28"/>
        </w:rPr>
        <w:t>所属行业：</w:t>
      </w:r>
      <w:r>
        <w:rPr>
          <w:rFonts w:hint="eastAsia"/>
          <w:sz w:val="28"/>
          <w:u w:val="single"/>
        </w:rPr>
        <w:t xml:space="preserve">            </w:t>
      </w:r>
      <w:r>
        <w:rPr>
          <w:rFonts w:hint="eastAsia"/>
          <w:sz w:val="28"/>
        </w:rPr>
        <w:t>企业规模： □大型   □中型    □小型</w:t>
      </w:r>
    </w:p>
    <w:p>
      <w:pPr>
        <w:spacing w:line="640" w:lineRule="exact"/>
        <w:rPr>
          <w:rFonts w:hint="eastAsia"/>
          <w:sz w:val="28"/>
        </w:rPr>
      </w:pPr>
      <w:r>
        <w:rPr>
          <w:rFonts w:hint="eastAsia"/>
          <w:sz w:val="28"/>
        </w:rPr>
        <w:t>统一社会信用代码：</w:t>
      </w:r>
      <w:r>
        <w:rPr>
          <w:rFonts w:hint="eastAsia"/>
          <w:sz w:val="28"/>
          <w:u w:val="single"/>
        </w:rPr>
        <w:t xml:space="preserve">              </w:t>
      </w:r>
      <w:r>
        <w:rPr>
          <w:rFonts w:hint="eastAsia"/>
          <w:sz w:val="28"/>
        </w:rPr>
        <w:t>提供复印件  □是</w:t>
      </w:r>
    </w:p>
    <w:p>
      <w:pPr>
        <w:spacing w:line="640" w:lineRule="exact"/>
        <w:rPr>
          <w:rFonts w:hint="eastAsia"/>
          <w:sz w:val="28"/>
        </w:rPr>
      </w:pPr>
      <w:r>
        <w:rPr>
          <w:rFonts w:hint="eastAsia"/>
          <w:sz w:val="28"/>
        </w:rPr>
        <w:t>职工总数：</w:t>
      </w:r>
      <w:r>
        <w:rPr>
          <w:rFonts w:hint="eastAsia"/>
          <w:sz w:val="28"/>
          <w:u w:val="single"/>
        </w:rPr>
        <w:t xml:space="preserve">                  </w:t>
      </w:r>
      <w:r>
        <w:rPr>
          <w:rFonts w:hint="eastAsia"/>
          <w:sz w:val="28"/>
        </w:rPr>
        <w:t>研发人员：</w:t>
      </w:r>
      <w:r>
        <w:rPr>
          <w:rFonts w:hint="eastAsia"/>
          <w:sz w:val="28"/>
          <w:u w:val="single"/>
        </w:rPr>
        <w:t xml:space="preserve">                       </w:t>
      </w:r>
    </w:p>
    <w:p>
      <w:pPr>
        <w:spacing w:line="640" w:lineRule="exact"/>
        <w:rPr>
          <w:rFonts w:hint="eastAsia"/>
          <w:sz w:val="28"/>
          <w:u w:val="single"/>
        </w:rPr>
      </w:pPr>
      <w:r>
        <w:rPr>
          <w:rFonts w:hint="eastAsia"/>
          <w:sz w:val="28"/>
        </w:rPr>
        <w:t>管理人员：</w:t>
      </w:r>
      <w:r>
        <w:rPr>
          <w:rFonts w:hint="eastAsia"/>
          <w:sz w:val="28"/>
          <w:u w:val="single"/>
        </w:rPr>
        <w:t xml:space="preserve">                 </w:t>
      </w:r>
      <w:r>
        <w:rPr>
          <w:rFonts w:hint="eastAsia"/>
          <w:sz w:val="28"/>
        </w:rPr>
        <w:t>其中质量管理人员：</w:t>
      </w:r>
      <w:r>
        <w:rPr>
          <w:rFonts w:hint="eastAsia"/>
          <w:sz w:val="28"/>
          <w:u w:val="single"/>
        </w:rPr>
        <w:t xml:space="preserve">             </w:t>
      </w:r>
    </w:p>
    <w:p>
      <w:pPr>
        <w:spacing w:line="640" w:lineRule="exact"/>
        <w:rPr>
          <w:rFonts w:hint="eastAsia"/>
          <w:sz w:val="28"/>
        </w:rPr>
      </w:pPr>
      <w:r>
        <w:rPr>
          <w:rFonts w:hint="eastAsia"/>
          <w:sz w:val="28"/>
        </w:rPr>
        <w:t>质量工程师：</w:t>
      </w:r>
      <w:r>
        <w:rPr>
          <w:rFonts w:hint="eastAsia"/>
          <w:sz w:val="28"/>
          <w:u w:val="single"/>
        </w:rPr>
        <w:t xml:space="preserve">             </w:t>
      </w:r>
    </w:p>
    <w:p>
      <w:pPr>
        <w:spacing w:before="50" w:line="360" w:lineRule="auto"/>
        <w:rPr>
          <w:rFonts w:hint="eastAsia" w:ascii="宋体"/>
          <w:spacing w:val="-4"/>
          <w:sz w:val="28"/>
        </w:rPr>
      </w:pPr>
      <w:r>
        <w:rPr>
          <w:rFonts w:hint="eastAsia" w:ascii="宋体"/>
          <w:spacing w:val="-4"/>
          <w:sz w:val="28"/>
        </w:rPr>
        <w:t>是否建立了首席质量官制度  □是    □否</w:t>
      </w:r>
    </w:p>
    <w:p>
      <w:pPr>
        <w:spacing w:line="640" w:lineRule="exact"/>
        <w:rPr>
          <w:rFonts w:hint="eastAsia"/>
          <w:sz w:val="28"/>
          <w:u w:val="single"/>
        </w:rPr>
      </w:pPr>
      <w:r>
        <w:rPr>
          <w:rFonts w:hint="eastAsia"/>
          <w:sz w:val="28"/>
        </w:rPr>
        <w:t>主要产品：</w:t>
      </w:r>
      <w:r>
        <w:rPr>
          <w:rFonts w:hint="eastAsia"/>
          <w:sz w:val="28"/>
          <w:u w:val="single"/>
        </w:rPr>
        <w:t xml:space="preserve">                                                     </w:t>
      </w:r>
    </w:p>
    <w:p>
      <w:pPr>
        <w:spacing w:line="640" w:lineRule="exact"/>
        <w:rPr>
          <w:rFonts w:hint="eastAsia"/>
          <w:sz w:val="28"/>
          <w:u w:val="single"/>
        </w:rPr>
      </w:pPr>
      <w:r>
        <w:rPr>
          <w:rFonts w:hint="eastAsia"/>
          <w:sz w:val="28"/>
          <w:u w:val="single"/>
        </w:rPr>
        <w:t xml:space="preserve">                                                               </w:t>
      </w:r>
    </w:p>
    <w:p>
      <w:pPr>
        <w:spacing w:before="312" w:beforeLines="100" w:line="300" w:lineRule="exact"/>
        <w:ind w:left="1010" w:leftChars="96" w:hanging="808" w:hangingChars="400"/>
        <w:rPr>
          <w:rFonts w:hint="eastAsia" w:ascii="楷体_GB2312" w:eastAsia="楷体_GB2312"/>
          <w:spacing w:val="-4"/>
          <w:sz w:val="24"/>
        </w:rPr>
      </w:pPr>
      <w:r>
        <w:rPr>
          <w:rFonts w:hint="eastAsia"/>
          <w:spacing w:val="-4"/>
        </w:rPr>
        <w:t>注</w:t>
      </w:r>
      <w:r>
        <w:rPr>
          <w:rFonts w:hint="eastAsia"/>
          <w:spacing w:val="-4"/>
          <w:sz w:val="24"/>
        </w:rPr>
        <w:t>：</w:t>
      </w:r>
      <w:r>
        <w:rPr>
          <w:rFonts w:hint="eastAsia" w:ascii="楷体_GB2312" w:eastAsia="楷体_GB2312"/>
          <w:spacing w:val="-4"/>
          <w:sz w:val="24"/>
        </w:rPr>
        <w:t>1、经济类型指国有、有限责任、股份、集体、联营、私营、港澳台资、外商投资企业等。详见国家统计局</w:t>
      </w:r>
      <w:r>
        <w:rPr>
          <w:rFonts w:hint="eastAsia" w:ascii="宋体" w:hAnsi="宋体"/>
          <w:spacing w:val="-4"/>
          <w:sz w:val="24"/>
        </w:rPr>
        <w:t>2011</w:t>
      </w:r>
      <w:r>
        <w:rPr>
          <w:rFonts w:hint="eastAsia" w:ascii="楷体_GB2312" w:eastAsia="楷体_GB2312"/>
          <w:spacing w:val="-4"/>
          <w:sz w:val="24"/>
        </w:rPr>
        <w:t>年颁发的《关于划分企业登记注册类型的规定》</w:t>
      </w:r>
      <w:r>
        <w:rPr>
          <w:rFonts w:hint="eastAsia" w:ascii="楷体_GB2312" w:eastAsia="楷体_GB2312"/>
          <w:spacing w:val="8"/>
          <w:sz w:val="24"/>
        </w:rPr>
        <w:t>国统字〔2011〕86号</w:t>
      </w:r>
      <w:r>
        <w:rPr>
          <w:rFonts w:hint="eastAsia" w:ascii="楷体_GB2312" w:eastAsia="楷体_GB2312"/>
          <w:spacing w:val="-4"/>
          <w:sz w:val="24"/>
        </w:rPr>
        <w:t>。</w:t>
      </w:r>
    </w:p>
    <w:p>
      <w:pPr>
        <w:spacing w:line="300" w:lineRule="exact"/>
        <w:ind w:left="1027" w:leftChars="340" w:hanging="313" w:hangingChars="135"/>
        <w:rPr>
          <w:rFonts w:hint="eastAsia" w:ascii="楷体_GB2312" w:eastAsia="楷体_GB2312"/>
          <w:spacing w:val="-4"/>
          <w:sz w:val="24"/>
        </w:rPr>
      </w:pPr>
      <w:r>
        <w:rPr>
          <w:rFonts w:hint="eastAsia" w:ascii="楷体_GB2312" w:eastAsia="楷体_GB2312"/>
          <w:spacing w:val="-4"/>
          <w:sz w:val="24"/>
        </w:rPr>
        <w:t>2、企业规模划分详见国家工信部2011年颁发的《</w:t>
      </w:r>
      <w:r>
        <w:rPr>
          <w:rStyle w:val="6"/>
          <w:rFonts w:hint="eastAsia" w:ascii="楷体_GB2312" w:hAnsi="宋体" w:eastAsia="楷体_GB2312"/>
          <w:b w:val="0"/>
          <w:sz w:val="24"/>
        </w:rPr>
        <w:t>中小企业划型标准规定</w:t>
      </w:r>
      <w:r>
        <w:rPr>
          <w:rFonts w:hint="eastAsia" w:ascii="楷体_GB2312" w:eastAsia="楷体_GB2312"/>
          <w:spacing w:val="-4"/>
          <w:sz w:val="24"/>
        </w:rPr>
        <w:t>》</w:t>
      </w:r>
      <w:r>
        <w:rPr>
          <w:rFonts w:hint="eastAsia" w:eastAsia="楷体_GB2312"/>
          <w:sz w:val="24"/>
        </w:rPr>
        <w:t>（</w:t>
      </w:r>
      <w:r>
        <w:rPr>
          <w:rFonts w:hint="eastAsia" w:ascii="楷体_GB2312" w:eastAsia="楷体_GB2312"/>
          <w:sz w:val="24"/>
        </w:rPr>
        <w:t>工信部联企业</w:t>
      </w:r>
      <w:r>
        <w:rPr>
          <w:rFonts w:hint="eastAsia" w:ascii="楷体_GB2312" w:eastAsia="楷体_GB2312"/>
          <w:spacing w:val="8"/>
          <w:sz w:val="24"/>
        </w:rPr>
        <w:t>〔2011〕</w:t>
      </w:r>
      <w:r>
        <w:rPr>
          <w:rFonts w:hint="eastAsia" w:ascii="楷体_GB2312" w:eastAsia="楷体_GB2312"/>
          <w:sz w:val="24"/>
        </w:rPr>
        <w:t>300号）</w:t>
      </w:r>
      <w:r>
        <w:rPr>
          <w:rFonts w:hint="eastAsia" w:ascii="楷体_GB2312" w:eastAsia="楷体_GB2312"/>
          <w:spacing w:val="-4"/>
          <w:sz w:val="24"/>
        </w:rPr>
        <w:t>。</w:t>
      </w:r>
    </w:p>
    <w:p>
      <w:pPr>
        <w:spacing w:before="50" w:line="300" w:lineRule="exact"/>
        <w:ind w:firstLine="696" w:firstLineChars="300"/>
        <w:rPr>
          <w:rFonts w:hint="eastAsia" w:ascii="楷体_GB2312" w:eastAsia="楷体_GB2312"/>
          <w:spacing w:val="-4"/>
          <w:sz w:val="24"/>
        </w:rPr>
      </w:pPr>
      <w:r>
        <w:rPr>
          <w:rFonts w:hint="eastAsia" w:ascii="楷体_GB2312" w:eastAsia="楷体_GB2312"/>
          <w:spacing w:val="-4"/>
          <w:sz w:val="24"/>
        </w:rPr>
        <w:t>3、所属行业详见国家统计局颁发的《国民经济行业分类》（GB/T4754-2011）。</w:t>
      </w:r>
    </w:p>
    <w:p>
      <w:pPr>
        <w:spacing w:before="50" w:line="360" w:lineRule="auto"/>
        <w:jc w:val="center"/>
        <w:rPr>
          <w:rFonts w:hint="eastAsia" w:ascii="方正小标宋简体" w:hAnsi="方正小标宋简体" w:eastAsia="方正小标宋简体" w:cs="方正小标宋简体"/>
          <w:b w:val="0"/>
          <w:bCs/>
          <w:spacing w:val="-4"/>
          <w:sz w:val="36"/>
          <w:szCs w:val="36"/>
        </w:rPr>
      </w:pPr>
      <w:r>
        <w:rPr>
          <w:rFonts w:hint="eastAsia" w:ascii="方正小标宋简体" w:hAnsi="方正小标宋简体" w:eastAsia="方正小标宋简体" w:cs="方正小标宋简体"/>
          <w:b w:val="0"/>
          <w:bCs/>
          <w:spacing w:val="-4"/>
          <w:sz w:val="36"/>
          <w:szCs w:val="36"/>
        </w:rPr>
        <w:t>基 本 情 况 （二）</w:t>
      </w:r>
    </w:p>
    <w:p>
      <w:pPr>
        <w:spacing w:line="600" w:lineRule="exact"/>
        <w:rPr>
          <w:sz w:val="28"/>
        </w:rPr>
      </w:pPr>
      <w:r>
        <w:rPr>
          <w:rFonts w:hint="eastAsia"/>
          <w:sz w:val="28"/>
        </w:rPr>
        <w:t>（一）企业（组织）获得管理体系认证情况：</w:t>
      </w:r>
    </w:p>
    <w:p>
      <w:pPr>
        <w:spacing w:line="600" w:lineRule="exact"/>
        <w:ind w:firstLine="570"/>
        <w:rPr>
          <w:rFonts w:ascii="宋体" w:hAnsi="宋体"/>
          <w:sz w:val="28"/>
        </w:rPr>
      </w:pPr>
      <w:r>
        <w:rPr>
          <w:rFonts w:hint="eastAsia" w:ascii="宋体" w:hAnsi="宋体"/>
          <w:sz w:val="28"/>
        </w:rPr>
        <w:t>□</w:t>
      </w:r>
      <w:r>
        <w:rPr>
          <w:rFonts w:hint="eastAsia"/>
          <w:sz w:val="28"/>
        </w:rPr>
        <w:t xml:space="preserve">质量管理体系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rPr>
      </w:pPr>
      <w:r>
        <w:rPr>
          <w:rFonts w:hint="eastAsia" w:ascii="宋体" w:hAnsi="宋体"/>
          <w:sz w:val="28"/>
        </w:rPr>
        <w:t>□</w:t>
      </w:r>
      <w:r>
        <w:rPr>
          <w:rFonts w:hint="eastAsia"/>
          <w:sz w:val="28"/>
        </w:rPr>
        <w:t xml:space="preserve">环境管理体系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u w:val="single"/>
        </w:rPr>
      </w:pPr>
      <w:r>
        <w:rPr>
          <w:rFonts w:hint="eastAsia" w:ascii="宋体" w:hAnsi="宋体"/>
          <w:sz w:val="28"/>
        </w:rPr>
        <w:t>□</w:t>
      </w:r>
      <w:r>
        <w:rPr>
          <w:rFonts w:hint="eastAsia"/>
          <w:sz w:val="28"/>
        </w:rPr>
        <w:t xml:space="preserve">职业健康安全管理体系 </w:t>
      </w:r>
      <w:r>
        <w:rPr>
          <w:rFonts w:hint="eastAsia" w:ascii="宋体" w:hAnsi="宋体"/>
          <w:sz w:val="28"/>
        </w:rPr>
        <w:t>认证时间及证书号：</w:t>
      </w:r>
      <w:r>
        <w:rPr>
          <w:rFonts w:hint="eastAsia" w:ascii="宋体" w:hAnsi="宋体"/>
          <w:sz w:val="28"/>
          <w:u w:val="single"/>
        </w:rPr>
        <w:t xml:space="preserve">           　  </w:t>
      </w:r>
    </w:p>
    <w:p>
      <w:pPr>
        <w:spacing w:line="600" w:lineRule="exact"/>
        <w:ind w:firstLine="570"/>
        <w:rPr>
          <w:rFonts w:ascii="宋体" w:hAnsi="宋体"/>
          <w:sz w:val="28"/>
          <w:u w:val="single"/>
        </w:rPr>
      </w:pPr>
      <w:r>
        <w:rPr>
          <w:rFonts w:hint="eastAsia" w:ascii="宋体" w:hAnsi="宋体"/>
          <w:sz w:val="28"/>
        </w:rPr>
        <w:t>□其他管理体系认证：</w:t>
      </w:r>
      <w:r>
        <w:rPr>
          <w:rFonts w:hint="eastAsia" w:ascii="宋体" w:hAnsi="宋体"/>
          <w:sz w:val="28"/>
          <w:u w:val="single"/>
        </w:rPr>
        <w:t xml:space="preserve">                                    </w:t>
      </w:r>
    </w:p>
    <w:p>
      <w:pPr>
        <w:spacing w:line="600" w:lineRule="exact"/>
        <w:ind w:firstLine="845" w:firstLineChars="302"/>
        <w:rPr>
          <w:sz w:val="28"/>
        </w:rPr>
      </w:pPr>
      <w:r>
        <w:rPr>
          <w:rFonts w:hint="eastAsia" w:ascii="宋体" w:hAnsi="宋体"/>
          <w:sz w:val="28"/>
        </w:rPr>
        <w:t>认证时间及证书号：</w:t>
      </w:r>
      <w:r>
        <w:rPr>
          <w:rFonts w:hint="eastAsia" w:ascii="宋体" w:hAnsi="宋体"/>
          <w:sz w:val="28"/>
          <w:u w:val="single"/>
        </w:rPr>
        <w:t xml:space="preserve">                                    </w:t>
      </w:r>
    </w:p>
    <w:p>
      <w:pPr>
        <w:spacing w:line="600" w:lineRule="exact"/>
        <w:ind w:firstLine="0" w:firstLineChars="0"/>
        <w:rPr>
          <w:rFonts w:ascii="宋体" w:hAnsi="宋体"/>
          <w:sz w:val="28"/>
          <w:u w:val="single"/>
        </w:rPr>
      </w:pPr>
      <w:r>
        <w:rPr>
          <w:rFonts w:hint="eastAsia" w:ascii="宋体" w:hAnsi="宋体"/>
          <w:sz w:val="28"/>
        </w:rPr>
        <w:t>（二）企业（组织）获得质量（品牌）荣誉情况：</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□区（县、市）政府质量奖，获奖时间：</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□全国质量奖，获奖时间：</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□其他：</w:t>
      </w:r>
      <w:r>
        <w:rPr>
          <w:rFonts w:hint="eastAsia" w:ascii="宋体" w:hAnsi="宋体"/>
          <w:sz w:val="28"/>
          <w:u w:val="single"/>
        </w:rPr>
        <w:t xml:space="preserve">                                                </w:t>
      </w:r>
    </w:p>
    <w:p>
      <w:pPr>
        <w:spacing w:line="600" w:lineRule="exact"/>
        <w:ind w:firstLine="560" w:firstLineChars="200"/>
        <w:rPr>
          <w:rFonts w:ascii="宋体" w:hAnsi="宋体"/>
          <w:sz w:val="28"/>
          <w:u w:val="single"/>
        </w:rPr>
      </w:pPr>
      <w:r>
        <w:rPr>
          <w:rFonts w:hint="eastAsia" w:ascii="宋体" w:hAnsi="宋体"/>
          <w:sz w:val="28"/>
        </w:rPr>
        <w:t>获得时间：</w:t>
      </w:r>
      <w:r>
        <w:rPr>
          <w:rFonts w:hint="eastAsia" w:ascii="宋体" w:hAnsi="宋体"/>
          <w:sz w:val="28"/>
          <w:u w:val="single"/>
        </w:rPr>
        <w:t xml:space="preserve">                                              </w:t>
      </w:r>
    </w:p>
    <w:p>
      <w:pPr>
        <w:spacing w:line="500" w:lineRule="exact"/>
        <w:rPr>
          <w:rFonts w:ascii="宋体" w:hAnsi="宋体"/>
          <w:sz w:val="28"/>
          <w:szCs w:val="28"/>
        </w:rPr>
      </w:pPr>
      <w:r>
        <w:rPr>
          <w:rFonts w:hint="eastAsia" w:ascii="宋体" w:hAnsi="宋体"/>
          <w:sz w:val="28"/>
          <w:szCs w:val="28"/>
        </w:rPr>
        <w:t>（三）产品获得荣誉情况：</w:t>
      </w:r>
    </w:p>
    <w:p>
      <w:pPr>
        <w:pStyle w:val="3"/>
        <w:spacing w:line="500" w:lineRule="exact"/>
        <w:ind w:firstLine="560" w:firstLineChars="200"/>
        <w:jc w:val="both"/>
        <w:rPr>
          <w:sz w:val="28"/>
          <w:szCs w:val="28"/>
        </w:rPr>
      </w:pPr>
      <w:r>
        <w:rPr>
          <w:rFonts w:hint="eastAsia"/>
          <w:sz w:val="28"/>
          <w:szCs w:val="28"/>
        </w:rPr>
        <w:t>□省部级以上</w:t>
      </w:r>
      <w:r>
        <w:rPr>
          <w:rFonts w:hint="eastAsia" w:ascii="宋体" w:hAnsi="宋体"/>
          <w:sz w:val="28"/>
        </w:rPr>
        <w:t>科学技术</w:t>
      </w:r>
      <w:r>
        <w:rPr>
          <w:rFonts w:hint="eastAsia" w:ascii="宋体" w:hAnsi="宋体"/>
          <w:sz w:val="28"/>
          <w:u w:val="single"/>
        </w:rPr>
        <w:t>　　</w:t>
      </w:r>
      <w:r>
        <w:rPr>
          <w:rFonts w:hint="eastAsia" w:ascii="宋体" w:hAnsi="宋体"/>
          <w:sz w:val="28"/>
        </w:rPr>
        <w:t>等奖</w:t>
      </w:r>
      <w:r>
        <w:rPr>
          <w:rFonts w:hint="eastAsia"/>
          <w:sz w:val="28"/>
          <w:szCs w:val="28"/>
        </w:rPr>
        <w:t>：□国家级　□省部级</w:t>
      </w:r>
    </w:p>
    <w:p>
      <w:pPr>
        <w:spacing w:line="500" w:lineRule="exact"/>
        <w:ind w:firstLine="817" w:firstLineChars="292"/>
        <w:rPr>
          <w:rFonts w:ascii="宋体" w:hAnsi="宋体"/>
          <w:sz w:val="28"/>
          <w:szCs w:val="28"/>
          <w:u w:val="single"/>
        </w:rPr>
      </w:pPr>
      <w:r>
        <w:rPr>
          <w:rFonts w:hint="eastAsia" w:ascii="宋体" w:hAnsi="宋体"/>
          <w:sz w:val="28"/>
          <w:szCs w:val="28"/>
        </w:rPr>
        <w:t>获奖产品名称：</w:t>
      </w:r>
      <w:r>
        <w:rPr>
          <w:rFonts w:hint="eastAsia" w:ascii="宋体" w:hAnsi="宋体"/>
          <w:sz w:val="28"/>
          <w:szCs w:val="28"/>
          <w:u w:val="single"/>
        </w:rPr>
        <w:t>　　　　　　　　　</w:t>
      </w:r>
      <w:r>
        <w:rPr>
          <w:rFonts w:hint="eastAsia" w:ascii="宋体" w:hAnsi="宋体"/>
          <w:sz w:val="28"/>
          <w:szCs w:val="28"/>
        </w:rPr>
        <w:t>获奖时间：</w:t>
      </w:r>
      <w:r>
        <w:rPr>
          <w:rFonts w:hint="eastAsia" w:ascii="宋体" w:hAnsi="宋体"/>
          <w:sz w:val="28"/>
          <w:szCs w:val="28"/>
          <w:u w:val="single"/>
        </w:rPr>
        <w:t xml:space="preserve">      　　  　</w:t>
      </w:r>
    </w:p>
    <w:p>
      <w:pPr>
        <w:spacing w:line="500" w:lineRule="exact"/>
        <w:ind w:firstLine="560" w:firstLineChars="200"/>
        <w:rPr>
          <w:rFonts w:ascii="宋体" w:hAnsi="宋体"/>
          <w:sz w:val="28"/>
        </w:rPr>
      </w:pPr>
      <w:r>
        <w:rPr>
          <w:rFonts w:hint="eastAsia" w:ascii="宋体" w:hAnsi="宋体"/>
          <w:sz w:val="28"/>
        </w:rPr>
        <w:t>□国家级重点新产品，认定产品名称：</w:t>
      </w:r>
      <w:r>
        <w:rPr>
          <w:rFonts w:hint="eastAsia" w:ascii="宋体" w:hAnsi="宋体"/>
          <w:sz w:val="28"/>
          <w:u w:val="single"/>
        </w:rPr>
        <w:t>　　　　　　　　　　　　</w:t>
      </w:r>
    </w:p>
    <w:p>
      <w:pPr>
        <w:spacing w:line="500" w:lineRule="exact"/>
        <w:ind w:firstLine="840" w:firstLineChars="300"/>
        <w:rPr>
          <w:rFonts w:ascii="宋体" w:hAnsi="宋体"/>
          <w:sz w:val="24"/>
          <w:u w:val="single"/>
        </w:rPr>
      </w:pP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60" w:firstLineChars="200"/>
        <w:rPr>
          <w:rFonts w:ascii="宋体" w:hAnsi="宋体"/>
          <w:sz w:val="28"/>
        </w:rPr>
      </w:pPr>
      <w:r>
        <w:rPr>
          <w:rFonts w:hint="eastAsia" w:ascii="宋体" w:hAnsi="宋体"/>
          <w:sz w:val="28"/>
        </w:rPr>
        <w:t>□省级以上高新技术产品：□国家级　□省部级</w:t>
      </w:r>
    </w:p>
    <w:p>
      <w:pPr>
        <w:spacing w:line="500" w:lineRule="exact"/>
        <w:ind w:firstLine="840" w:firstLineChars="300"/>
        <w:rPr>
          <w:rFonts w:ascii="宋体" w:hAnsi="宋体"/>
          <w:sz w:val="24"/>
          <w:u w:val="single"/>
        </w:rPr>
      </w:pPr>
      <w:r>
        <w:rPr>
          <w:rFonts w:hint="eastAsia" w:ascii="宋体" w:hAnsi="宋体"/>
          <w:sz w:val="28"/>
        </w:rPr>
        <w:t>认定产品名称：</w:t>
      </w:r>
      <w:r>
        <w:rPr>
          <w:rFonts w:hint="eastAsia" w:ascii="宋体" w:hAnsi="宋体"/>
          <w:sz w:val="28"/>
          <w:u w:val="single"/>
        </w:rPr>
        <w:t>　　　　　　　　　</w:t>
      </w:r>
      <w:r>
        <w:rPr>
          <w:rFonts w:hint="eastAsia" w:ascii="宋体" w:hAnsi="宋体"/>
          <w:sz w:val="28"/>
        </w:rPr>
        <w:t>认定时间：</w:t>
      </w:r>
      <w:r>
        <w:rPr>
          <w:rFonts w:hint="eastAsia" w:ascii="宋体" w:hAnsi="宋体"/>
          <w:sz w:val="28"/>
          <w:u w:val="single"/>
        </w:rPr>
        <w:t>　　　　　</w:t>
      </w:r>
      <w:r>
        <w:rPr>
          <w:rFonts w:hint="eastAsia" w:ascii="宋体" w:hAnsi="宋体"/>
          <w:sz w:val="24"/>
          <w:u w:val="single"/>
        </w:rPr>
        <w:t>　　　</w:t>
      </w:r>
    </w:p>
    <w:p>
      <w:pPr>
        <w:spacing w:line="500" w:lineRule="exact"/>
        <w:ind w:firstLine="537" w:firstLineChars="192"/>
        <w:rPr>
          <w:rFonts w:ascii="宋体" w:hAnsi="宋体"/>
          <w:sz w:val="28"/>
          <w:u w:val="single"/>
        </w:rPr>
      </w:pPr>
      <w:r>
        <w:rPr>
          <w:rFonts w:hint="eastAsia" w:ascii="宋体" w:hAnsi="宋体"/>
          <w:sz w:val="28"/>
        </w:rPr>
        <w:t>□“品字标”品牌   获得时间：</w:t>
      </w:r>
      <w:r>
        <w:rPr>
          <w:rFonts w:hint="eastAsia" w:ascii="宋体" w:hAnsi="宋体"/>
          <w:sz w:val="28"/>
          <w:u w:val="single"/>
        </w:rPr>
        <w:t xml:space="preserve">　　　　　　  </w:t>
      </w:r>
    </w:p>
    <w:p>
      <w:pPr>
        <w:spacing w:line="500" w:lineRule="exact"/>
        <w:ind w:firstLine="537" w:firstLineChars="192"/>
        <w:rPr>
          <w:rFonts w:ascii="宋体" w:hAnsi="宋体"/>
          <w:sz w:val="28"/>
        </w:rPr>
      </w:pPr>
      <w:r>
        <w:rPr>
          <w:rFonts w:hint="eastAsia" w:ascii="宋体" w:hAnsi="宋体"/>
          <w:sz w:val="28"/>
        </w:rPr>
        <w:t>□省级以上工程质量奖：□鲁班奖　□钱江杯   □（</w:t>
      </w:r>
      <w:r>
        <w:rPr>
          <w:rFonts w:hint="eastAsia" w:ascii="宋体" w:hAnsi="宋体"/>
          <w:sz w:val="28"/>
          <w:u w:val="single"/>
        </w:rPr>
        <w:t>　　　</w:t>
      </w:r>
      <w:r>
        <w:rPr>
          <w:rFonts w:hint="eastAsia" w:ascii="宋体" w:hAnsi="宋体"/>
          <w:sz w:val="28"/>
        </w:rPr>
        <w:t xml:space="preserve"> 奖）</w:t>
      </w:r>
    </w:p>
    <w:p>
      <w:pPr>
        <w:spacing w:line="500" w:lineRule="exact"/>
        <w:ind w:firstLine="817" w:firstLineChars="292"/>
        <w:rPr>
          <w:rFonts w:ascii="宋体" w:hAnsi="宋体"/>
          <w:sz w:val="28"/>
          <w:u w:val="single"/>
        </w:rPr>
      </w:pPr>
      <w:r>
        <w:rPr>
          <w:rFonts w:hint="eastAsia" w:ascii="宋体" w:hAnsi="宋体"/>
          <w:sz w:val="28"/>
        </w:rPr>
        <w:t>获奖工程名称：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u w:val="single"/>
        </w:rPr>
      </w:pPr>
      <w:r>
        <w:rPr>
          <w:rFonts w:hint="eastAsia" w:ascii="宋体" w:hAnsi="宋体"/>
          <w:sz w:val="28"/>
        </w:rPr>
        <w:t>□其他，获奖工程名称：</w:t>
      </w:r>
      <w:r>
        <w:rPr>
          <w:rFonts w:hint="eastAsia" w:ascii="宋体" w:hAnsi="宋体"/>
          <w:sz w:val="28"/>
          <w:u w:val="single"/>
        </w:rPr>
        <w:t xml:space="preserve">            </w:t>
      </w:r>
      <w:r>
        <w:rPr>
          <w:rFonts w:hint="eastAsia" w:ascii="宋体" w:hAnsi="宋体"/>
          <w:sz w:val="28"/>
        </w:rPr>
        <w:t>获得时间：</w:t>
      </w:r>
      <w:r>
        <w:rPr>
          <w:rFonts w:hint="eastAsia" w:ascii="宋体" w:hAnsi="宋体"/>
          <w:sz w:val="28"/>
          <w:u w:val="single"/>
        </w:rPr>
        <w:t>　　　　　　　　</w:t>
      </w:r>
    </w:p>
    <w:p>
      <w:pPr>
        <w:spacing w:line="500" w:lineRule="exact"/>
        <w:ind w:firstLine="537" w:firstLineChars="192"/>
        <w:rPr>
          <w:rFonts w:ascii="宋体" w:hAnsi="宋体"/>
          <w:sz w:val="28"/>
        </w:rPr>
      </w:pPr>
      <w:r>
        <w:rPr>
          <w:rFonts w:hint="eastAsia" w:ascii="宋体" w:hAnsi="宋体"/>
          <w:sz w:val="28"/>
        </w:rPr>
        <w:t xml:space="preserve">□获得绿色建筑标识：□是，□否 </w:t>
      </w:r>
    </w:p>
    <w:p>
      <w:pPr>
        <w:spacing w:line="500" w:lineRule="exact"/>
        <w:rPr>
          <w:rFonts w:ascii="宋体" w:hAnsi="宋体"/>
          <w:sz w:val="28"/>
        </w:rPr>
      </w:pPr>
      <w:r>
        <w:rPr>
          <w:rFonts w:hint="eastAsia" w:ascii="宋体" w:hAnsi="宋体"/>
          <w:sz w:val="28"/>
        </w:rPr>
        <w:t>（四）市场准入类的认证、许可、资质情况：</w:t>
      </w:r>
    </w:p>
    <w:p>
      <w:pPr>
        <w:spacing w:line="500" w:lineRule="exact"/>
        <w:ind w:firstLine="560" w:firstLineChars="200"/>
        <w:rPr>
          <w:rFonts w:ascii="宋体" w:hAnsi="宋体"/>
          <w:sz w:val="28"/>
          <w:u w:val="single"/>
        </w:rPr>
      </w:pPr>
      <w:r>
        <w:rPr>
          <w:rFonts w:hint="eastAsia" w:ascii="宋体" w:hAnsi="宋体"/>
          <w:sz w:val="28"/>
        </w:rPr>
        <w:t>□强制性认证，认证名称：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□生产（制造、经营）许可证，许可证名称：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获证产品、服务名称：</w:t>
      </w:r>
      <w:r>
        <w:rPr>
          <w:rFonts w:hint="eastAsia" w:ascii="宋体" w:hAnsi="宋体"/>
          <w:sz w:val="28"/>
          <w:u w:val="single"/>
        </w:rPr>
        <w:t>　　　　　　　</w:t>
      </w:r>
      <w:r>
        <w:rPr>
          <w:rFonts w:hint="eastAsia" w:ascii="宋体" w:hAnsi="宋体"/>
          <w:sz w:val="28"/>
        </w:rPr>
        <w:t>获证时间：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□资质名称：</w:t>
      </w:r>
      <w:r>
        <w:rPr>
          <w:rFonts w:hint="eastAsia" w:ascii="宋体" w:hAnsi="宋体"/>
          <w:sz w:val="28"/>
          <w:u w:val="single"/>
        </w:rPr>
        <w:t>　　　　　　　　　　　</w:t>
      </w:r>
      <w:r>
        <w:rPr>
          <w:rFonts w:hint="eastAsia" w:ascii="宋体" w:hAnsi="宋体"/>
          <w:sz w:val="28"/>
        </w:rPr>
        <w:t>获得时间：</w:t>
      </w:r>
      <w:r>
        <w:rPr>
          <w:rFonts w:hint="eastAsia" w:ascii="宋体" w:hAnsi="宋体"/>
          <w:sz w:val="28"/>
          <w:u w:val="single"/>
        </w:rPr>
        <w:t>　　　　　　　</w:t>
      </w:r>
    </w:p>
    <w:p>
      <w:pPr>
        <w:spacing w:line="500" w:lineRule="exact"/>
        <w:ind w:firstLine="560" w:firstLineChars="200"/>
        <w:rPr>
          <w:rFonts w:ascii="宋体" w:hAnsi="宋体"/>
          <w:sz w:val="28"/>
          <w:u w:val="single"/>
        </w:rPr>
      </w:pPr>
      <w:r>
        <w:rPr>
          <w:rFonts w:hint="eastAsia" w:ascii="宋体" w:hAnsi="宋体"/>
          <w:sz w:val="28"/>
        </w:rPr>
        <w:t>□其他（资质、证书名称）：</w:t>
      </w:r>
      <w:r>
        <w:rPr>
          <w:rFonts w:hint="eastAsia" w:ascii="宋体" w:hAnsi="宋体"/>
          <w:sz w:val="28"/>
          <w:u w:val="single"/>
        </w:rPr>
        <w:t>　　　　　　　　　　　　　　　　　　　　</w:t>
      </w:r>
    </w:p>
    <w:p>
      <w:pPr>
        <w:spacing w:line="500" w:lineRule="exact"/>
        <w:ind w:firstLine="817" w:firstLineChars="292"/>
        <w:rPr>
          <w:rFonts w:ascii="宋体" w:hAnsi="宋体"/>
          <w:sz w:val="28"/>
          <w:u w:val="single"/>
        </w:rPr>
      </w:pPr>
      <w:r>
        <w:rPr>
          <w:rFonts w:hint="eastAsia" w:ascii="宋体" w:hAnsi="宋体"/>
          <w:sz w:val="28"/>
        </w:rPr>
        <w:t>获证名称：</w:t>
      </w:r>
      <w:r>
        <w:rPr>
          <w:rFonts w:hint="eastAsia" w:ascii="宋体" w:hAnsi="宋体"/>
          <w:sz w:val="28"/>
          <w:u w:val="single"/>
        </w:rPr>
        <w:t xml:space="preserve">　　　　　　　　　　    </w:t>
      </w:r>
      <w:r>
        <w:rPr>
          <w:rFonts w:hint="eastAsia" w:ascii="宋体" w:hAnsi="宋体"/>
          <w:sz w:val="28"/>
        </w:rPr>
        <w:t>获证时间：</w:t>
      </w:r>
      <w:r>
        <w:rPr>
          <w:rFonts w:hint="eastAsia" w:ascii="宋体" w:hAnsi="宋体"/>
          <w:sz w:val="28"/>
          <w:u w:val="single"/>
        </w:rPr>
        <w:t>　　　　　　　</w:t>
      </w:r>
    </w:p>
    <w:p>
      <w:pPr>
        <w:spacing w:line="500" w:lineRule="exact"/>
        <w:ind w:firstLine="480" w:firstLineChars="200"/>
        <w:rPr>
          <w:rFonts w:ascii="宋体" w:hAnsi="宋体" w:eastAsia="楷体_GB2312"/>
          <w:sz w:val="24"/>
        </w:rPr>
      </w:pPr>
      <w:r>
        <w:rPr>
          <w:rFonts w:hint="eastAsia" w:eastAsia="楷体_GB2312"/>
          <w:sz w:val="24"/>
        </w:rPr>
        <w:t>注：带“</w:t>
      </w:r>
      <w:r>
        <w:rPr>
          <w:rFonts w:hint="eastAsia" w:ascii="宋体" w:hAnsi="宋体" w:eastAsia="楷体_GB2312"/>
          <w:sz w:val="24"/>
        </w:rPr>
        <w:t>□”的项目，请</w:t>
      </w:r>
      <w:r>
        <w:rPr>
          <w:rFonts w:hint="eastAsia" w:eastAsia="楷体_GB2312"/>
          <w:sz w:val="24"/>
        </w:rPr>
        <w:t>在符合项的“</w:t>
      </w:r>
      <w:r>
        <w:rPr>
          <w:rFonts w:hint="eastAsia" w:ascii="宋体" w:hAnsi="宋体" w:eastAsia="楷体_GB2312"/>
          <w:sz w:val="24"/>
        </w:rPr>
        <w:t>□”内打“√”。</w:t>
      </w: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jc w:val="center"/>
        <w:rPr>
          <w:rFonts w:hint="eastAsia" w:eastAsia="黑体"/>
          <w:b/>
          <w:sz w:val="32"/>
          <w:szCs w:val="32"/>
        </w:rPr>
      </w:pPr>
    </w:p>
    <w:p>
      <w:pPr>
        <w:spacing w:after="312" w:afterLines="100" w:line="560" w:lineRule="exact"/>
        <w:jc w:val="center"/>
        <w:rPr>
          <w:rFonts w:hint="eastAsia" w:ascii="方正小标宋简体" w:hAnsi="方正小标宋简体" w:eastAsia="方正小标宋简体" w:cs="方正小标宋简体"/>
          <w:b w:val="0"/>
          <w:bCs w:val="0"/>
          <w:sz w:val="36"/>
        </w:rPr>
      </w:pPr>
      <w:r>
        <w:rPr>
          <w:rFonts w:hint="eastAsia" w:ascii="方正小标宋简体" w:hAnsi="方正小标宋简体" w:eastAsia="方正小标宋简体" w:cs="方正小标宋简体"/>
          <w:b w:val="0"/>
          <w:bCs w:val="0"/>
          <w:sz w:val="36"/>
          <w:lang w:eastAsia="zh-CN"/>
        </w:rPr>
        <w:t>近</w:t>
      </w:r>
      <w:r>
        <w:rPr>
          <w:rFonts w:hint="eastAsia" w:ascii="方正小标宋简体" w:hAnsi="方正小标宋简体" w:eastAsia="方正小标宋简体" w:cs="方正小标宋简体"/>
          <w:b w:val="0"/>
          <w:bCs w:val="0"/>
          <w:sz w:val="36"/>
        </w:rPr>
        <w:t>三年主导产品质量水平</w:t>
      </w:r>
    </w:p>
    <w:p>
      <w:pPr>
        <w:spacing w:after="156" w:afterLines="50"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产品名称：</w:t>
      </w:r>
      <w:r>
        <w:rPr>
          <w:rFonts w:hint="eastAsia" w:ascii="仿宋_GB2312" w:hAnsi="仿宋_GB2312" w:eastAsia="仿宋_GB2312" w:cs="仿宋_GB2312"/>
          <w:sz w:val="28"/>
          <w:u w:val="single"/>
        </w:rPr>
        <w:t xml:space="preserve">                    </w:t>
      </w:r>
    </w:p>
    <w:tbl>
      <w:tblPr>
        <w:tblStyle w:val="8"/>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2"/>
        <w:gridCol w:w="1986"/>
        <w:gridCol w:w="234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2442" w:type="dxa"/>
            <w:vMerge w:val="restart"/>
            <w:tcBorders>
              <w:top w:val="single" w:color="auto" w:sz="8" w:space="0"/>
              <w:lef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主要质量指标</w:t>
            </w:r>
          </w:p>
        </w:tc>
        <w:tc>
          <w:tcPr>
            <w:tcW w:w="1986" w:type="dxa"/>
            <w:vMerge w:val="restart"/>
            <w:tcBorders>
              <w:top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本企业（组织）水平</w:t>
            </w:r>
          </w:p>
        </w:tc>
        <w:tc>
          <w:tcPr>
            <w:tcW w:w="2349" w:type="dxa"/>
            <w:tcBorders>
              <w:top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国内先进水平</w:t>
            </w:r>
          </w:p>
        </w:tc>
        <w:tc>
          <w:tcPr>
            <w:tcW w:w="2331" w:type="dxa"/>
            <w:tcBorders>
              <w:top w:val="single" w:color="auto" w:sz="8" w:space="0"/>
              <w:righ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国际先进水平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2442" w:type="dxa"/>
            <w:vMerge w:val="continue"/>
            <w:tcBorders>
              <w:left w:val="single" w:color="auto" w:sz="8" w:space="0"/>
            </w:tcBorders>
            <w:vAlign w:val="center"/>
          </w:tcPr>
          <w:p>
            <w:pPr>
              <w:spacing w:line="400" w:lineRule="exact"/>
              <w:jc w:val="center"/>
              <w:rPr>
                <w:rFonts w:hint="eastAsia" w:ascii="仿宋_GB2312" w:hAnsi="仿宋_GB2312" w:eastAsia="仿宋_GB2312" w:cs="仿宋_GB2312"/>
                <w:sz w:val="28"/>
              </w:rPr>
            </w:pPr>
          </w:p>
        </w:tc>
        <w:tc>
          <w:tcPr>
            <w:tcW w:w="1986" w:type="dxa"/>
            <w:vMerge w:val="continue"/>
            <w:vAlign w:val="center"/>
          </w:tcPr>
          <w:p>
            <w:pPr>
              <w:spacing w:line="400" w:lineRule="exact"/>
              <w:jc w:val="center"/>
              <w:rPr>
                <w:rFonts w:hint="eastAsia" w:ascii="仿宋_GB2312" w:hAnsi="仿宋_GB2312" w:eastAsia="仿宋_GB2312" w:cs="仿宋_GB2312"/>
                <w:sz w:val="28"/>
              </w:rPr>
            </w:pPr>
          </w:p>
        </w:tc>
        <w:tc>
          <w:tcPr>
            <w:tcW w:w="2349" w:type="dxa"/>
            <w:tcBorders>
              <w:top w:val="single" w:color="auto" w:sz="4" w:space="0"/>
            </w:tcBorders>
            <w:vAlign w:val="center"/>
          </w:tcPr>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c>
          <w:tcPr>
            <w:tcW w:w="2331" w:type="dxa"/>
            <w:tcBorders>
              <w:top w:val="single" w:color="auto" w:sz="4" w:space="0"/>
              <w:righ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代表企业名称：</w:t>
            </w:r>
          </w:p>
          <w:p>
            <w:pPr>
              <w:spacing w:line="400" w:lineRule="exact"/>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before="156" w:beforeLines="50" w:after="156" w:afterLines="50" w:line="340" w:lineRule="exact"/>
              <w:jc w:val="center"/>
              <w:rPr>
                <w:rFonts w:hint="eastAsia" w:ascii="仿宋_GB2312" w:hAnsi="仿宋_GB2312" w:eastAsia="仿宋_GB2312" w:cs="仿宋_GB2312"/>
                <w:color w:val="FF0000"/>
                <w:sz w:val="28"/>
              </w:rPr>
            </w:pPr>
          </w:p>
        </w:tc>
        <w:tc>
          <w:tcPr>
            <w:tcW w:w="1986" w:type="dxa"/>
          </w:tcPr>
          <w:p>
            <w:pPr>
              <w:spacing w:before="156" w:beforeLines="50" w:after="156" w:afterLines="50" w:line="340" w:lineRule="exact"/>
              <w:rPr>
                <w:rFonts w:hint="eastAsia" w:ascii="仿宋_GB2312" w:hAnsi="仿宋_GB2312" w:eastAsia="仿宋_GB2312" w:cs="仿宋_GB2312"/>
                <w:color w:val="FF0000"/>
                <w:sz w:val="28"/>
              </w:rPr>
            </w:pPr>
          </w:p>
        </w:tc>
        <w:tc>
          <w:tcPr>
            <w:tcW w:w="2349" w:type="dxa"/>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c>
          <w:tcPr>
            <w:tcW w:w="2331" w:type="dxa"/>
            <w:tcBorders>
              <w:right w:val="single" w:color="auto" w:sz="8" w:space="0"/>
            </w:tcBorders>
          </w:tcPr>
          <w:p>
            <w:pPr>
              <w:spacing w:before="156" w:beforeLines="50" w:after="156" w:afterLines="50" w:line="340" w:lineRule="exact"/>
              <w:ind w:firstLine="560" w:firstLineChars="200"/>
              <w:rPr>
                <w:rFonts w:hint="eastAsia" w:ascii="仿宋_GB2312" w:hAnsi="仿宋_GB2312" w:eastAsia="仿宋_GB2312" w:cs="仿宋_GB2312"/>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before="156" w:beforeLines="50" w:after="156" w:afterLines="50" w:line="340" w:lineRule="exact"/>
              <w:jc w:val="center"/>
              <w:rPr>
                <w:rFonts w:hint="eastAsia" w:ascii="仿宋_GB2312" w:hAnsi="仿宋_GB2312" w:eastAsia="仿宋_GB2312" w:cs="仿宋_GB2312"/>
                <w:sz w:val="28"/>
                <w:szCs w:val="28"/>
              </w:rPr>
            </w:pP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ind w:firstLine="1400" w:firstLineChars="500"/>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ind w:firstLine="1400" w:firstLineChars="500"/>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line="400" w:lineRule="exact"/>
              <w:jc w:val="center"/>
              <w:rPr>
                <w:rFonts w:hint="eastAsia" w:ascii="仿宋_GB2312" w:hAnsi="仿宋_GB2312" w:eastAsia="仿宋_GB2312" w:cs="仿宋_GB2312"/>
                <w:spacing w:val="140"/>
                <w:sz w:val="28"/>
              </w:rPr>
            </w:pPr>
            <w:r>
              <w:rPr>
                <w:rFonts w:hint="eastAsia" w:ascii="仿宋_GB2312" w:hAnsi="仿宋_GB2312" w:eastAsia="仿宋_GB2312" w:cs="仿宋_GB2312"/>
                <w:sz w:val="28"/>
              </w:rPr>
              <w:t>总体质量指标</w:t>
            </w:r>
          </w:p>
        </w:tc>
        <w:tc>
          <w:tcPr>
            <w:tcW w:w="1986" w:type="dxa"/>
          </w:tcPr>
          <w:p>
            <w:pPr>
              <w:spacing w:before="156" w:beforeLines="50" w:after="156" w:afterLines="50" w:line="340" w:lineRule="exact"/>
              <w:ind w:firstLine="280" w:firstLineChars="100"/>
              <w:rPr>
                <w:rFonts w:hint="eastAsia" w:ascii="仿宋_GB2312" w:hAnsi="仿宋_GB2312" w:eastAsia="仿宋_GB2312" w:cs="仿宋_GB2312"/>
                <w:sz w:val="28"/>
              </w:rPr>
            </w:pPr>
            <w:r>
              <w:rPr>
                <w:rFonts w:hint="eastAsia" w:ascii="仿宋_GB2312" w:hAnsi="仿宋_GB2312" w:eastAsia="仿宋_GB2312" w:cs="仿宋_GB2312"/>
                <w:sz w:val="28"/>
                <w:u w:val="single"/>
              </w:rPr>
              <w:t xml:space="preserve"> 201</w:t>
            </w:r>
            <w:r>
              <w:rPr>
                <w:rFonts w:hint="eastAsia" w:ascii="仿宋_GB2312" w:hAnsi="仿宋_GB2312" w:eastAsia="仿宋_GB2312" w:cs="仿宋_GB2312"/>
                <w:sz w:val="28"/>
                <w:u w:val="single"/>
                <w:lang w:val="en-US" w:eastAsia="zh-CN"/>
              </w:rPr>
              <w:t>8</w:t>
            </w:r>
            <w:r>
              <w:rPr>
                <w:rFonts w:hint="eastAsia" w:ascii="仿宋_GB2312" w:hAnsi="仿宋_GB2312" w:eastAsia="仿宋_GB2312" w:cs="仿宋_GB2312"/>
                <w:sz w:val="28"/>
                <w:u w:val="single"/>
              </w:rPr>
              <w:t xml:space="preserve"> </w:t>
            </w:r>
            <w:r>
              <w:rPr>
                <w:rFonts w:hint="eastAsia" w:ascii="仿宋_GB2312" w:hAnsi="仿宋_GB2312" w:eastAsia="仿宋_GB2312" w:cs="仿宋_GB2312"/>
                <w:sz w:val="28"/>
              </w:rPr>
              <w:t>年</w:t>
            </w:r>
          </w:p>
        </w:tc>
        <w:tc>
          <w:tcPr>
            <w:tcW w:w="2349" w:type="dxa"/>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rPr>
              <w:t>201</w:t>
            </w:r>
            <w:r>
              <w:rPr>
                <w:rFonts w:hint="eastAsia" w:ascii="仿宋_GB2312" w:hAnsi="仿宋_GB2312" w:eastAsia="仿宋_GB2312" w:cs="仿宋_GB2312"/>
                <w:sz w:val="28"/>
                <w:u w:val="single"/>
                <w:lang w:val="en-US" w:eastAsia="zh-CN"/>
              </w:rPr>
              <w:t>9</w:t>
            </w:r>
            <w:r>
              <w:rPr>
                <w:rFonts w:hint="eastAsia" w:ascii="仿宋_GB2312" w:hAnsi="仿宋_GB2312" w:eastAsia="仿宋_GB2312" w:cs="仿宋_GB2312"/>
                <w:sz w:val="28"/>
              </w:rPr>
              <w:t>年</w:t>
            </w:r>
          </w:p>
        </w:tc>
        <w:tc>
          <w:tcPr>
            <w:tcW w:w="2331" w:type="dxa"/>
            <w:tcBorders>
              <w:right w:val="single" w:color="auto" w:sz="8" w:space="0"/>
            </w:tcBorders>
          </w:tcPr>
          <w:p>
            <w:pPr>
              <w:spacing w:before="156" w:beforeLines="50" w:after="156" w:afterLines="50" w:line="3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u w:val="single"/>
              </w:rPr>
              <w:t>20</w:t>
            </w:r>
            <w:r>
              <w:rPr>
                <w:rFonts w:hint="eastAsia" w:ascii="仿宋_GB2312" w:hAnsi="仿宋_GB2312" w:eastAsia="仿宋_GB2312" w:cs="仿宋_GB2312"/>
                <w:sz w:val="28"/>
                <w:u w:val="single"/>
                <w:lang w:val="en-US" w:eastAsia="zh-CN"/>
              </w:rPr>
              <w:t>20</w:t>
            </w: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质量稳定提高率</w:t>
            </w:r>
          </w:p>
        </w:tc>
        <w:tc>
          <w:tcPr>
            <w:tcW w:w="1986" w:type="dxa"/>
          </w:tcPr>
          <w:p>
            <w:pPr>
              <w:spacing w:before="156" w:beforeLines="50" w:after="156" w:afterLines="50" w:line="340" w:lineRule="exact"/>
              <w:rPr>
                <w:rFonts w:hint="eastAsia" w:ascii="仿宋_GB2312" w:hAnsi="仿宋_GB2312" w:eastAsia="仿宋_GB2312" w:cs="仿宋_GB2312"/>
                <w:sz w:val="28"/>
              </w:rPr>
            </w:pPr>
          </w:p>
        </w:tc>
        <w:tc>
          <w:tcPr>
            <w:tcW w:w="2349" w:type="dxa"/>
          </w:tcPr>
          <w:p>
            <w:pPr>
              <w:spacing w:before="156" w:beforeLines="50" w:after="156" w:afterLines="50" w:line="340" w:lineRule="exact"/>
              <w:rPr>
                <w:rFonts w:hint="eastAsia" w:ascii="仿宋_GB2312" w:hAnsi="仿宋_GB2312" w:eastAsia="仿宋_GB2312" w:cs="仿宋_GB2312"/>
                <w:sz w:val="28"/>
              </w:rPr>
            </w:pPr>
          </w:p>
        </w:tc>
        <w:tc>
          <w:tcPr>
            <w:tcW w:w="2331" w:type="dxa"/>
            <w:tcBorders>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442" w:type="dxa"/>
            <w:tcBorders>
              <w:left w:val="single" w:color="auto" w:sz="8" w:space="0"/>
              <w:bottom w:val="single" w:color="auto" w:sz="8" w:space="0"/>
            </w:tcBorders>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一次交检合格率</w:t>
            </w:r>
          </w:p>
        </w:tc>
        <w:tc>
          <w:tcPr>
            <w:tcW w:w="1986" w:type="dxa"/>
            <w:tcBorders>
              <w:bottom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2349" w:type="dxa"/>
            <w:tcBorders>
              <w:bottom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c>
          <w:tcPr>
            <w:tcW w:w="2331" w:type="dxa"/>
            <w:tcBorders>
              <w:bottom w:val="single" w:color="auto" w:sz="8" w:space="0"/>
              <w:right w:val="single" w:color="auto" w:sz="8" w:space="0"/>
            </w:tcBorders>
          </w:tcPr>
          <w:p>
            <w:pPr>
              <w:spacing w:before="156" w:beforeLines="50" w:after="156" w:afterLines="50" w:line="340" w:lineRule="exact"/>
              <w:rPr>
                <w:rFonts w:hint="eastAsia" w:ascii="仿宋_GB2312" w:hAnsi="仿宋_GB2312" w:eastAsia="仿宋_GB2312" w:cs="仿宋_GB2312"/>
                <w:sz w:val="28"/>
              </w:rPr>
            </w:pPr>
          </w:p>
        </w:tc>
      </w:tr>
    </w:tbl>
    <w:p>
      <w:pPr>
        <w:spacing w:before="156" w:beforeLines="50"/>
        <w:rPr>
          <w:rFonts w:eastAsia="楷体_GB2312"/>
          <w:spacing w:val="-4"/>
          <w:sz w:val="24"/>
        </w:rPr>
      </w:pPr>
      <w:r>
        <w:rPr>
          <w:rFonts w:hint="eastAsia" w:eastAsia="楷体_GB2312"/>
          <w:spacing w:val="-4"/>
          <w:sz w:val="24"/>
        </w:rPr>
        <w:t>注：1</w:t>
      </w:r>
      <w:r>
        <w:rPr>
          <w:rFonts w:hint="eastAsia"/>
          <w:spacing w:val="-4"/>
          <w:sz w:val="24"/>
        </w:rPr>
        <w:t>．</w:t>
      </w:r>
      <w:r>
        <w:rPr>
          <w:rFonts w:hint="eastAsia" w:eastAsia="楷体_GB2312"/>
          <w:spacing w:val="-4"/>
          <w:sz w:val="24"/>
        </w:rPr>
        <w:t>如有</w:t>
      </w:r>
      <w:r>
        <w:rPr>
          <w:rFonts w:eastAsia="楷体_GB2312"/>
          <w:spacing w:val="-4"/>
          <w:sz w:val="24"/>
        </w:rPr>
        <w:t>多</w:t>
      </w:r>
      <w:r>
        <w:rPr>
          <w:rFonts w:hint="eastAsia" w:eastAsia="楷体_GB2312"/>
          <w:spacing w:val="-4"/>
          <w:sz w:val="24"/>
        </w:rPr>
        <w:t>类别</w:t>
      </w:r>
      <w:r>
        <w:rPr>
          <w:rFonts w:eastAsia="楷体_GB2312"/>
          <w:spacing w:val="-4"/>
          <w:sz w:val="24"/>
        </w:rPr>
        <w:t>产品</w:t>
      </w:r>
      <w:r>
        <w:rPr>
          <w:rFonts w:hint="eastAsia" w:eastAsia="楷体_GB2312"/>
          <w:spacing w:val="-4"/>
          <w:sz w:val="24"/>
        </w:rPr>
        <w:t>，请</w:t>
      </w:r>
      <w:r>
        <w:rPr>
          <w:rFonts w:eastAsia="楷体_GB2312"/>
          <w:spacing w:val="-4"/>
          <w:sz w:val="24"/>
        </w:rPr>
        <w:t>分表</w:t>
      </w:r>
      <w:r>
        <w:rPr>
          <w:rFonts w:hint="eastAsia" w:eastAsia="楷体_GB2312"/>
          <w:spacing w:val="-4"/>
          <w:sz w:val="24"/>
        </w:rPr>
        <w:t>填写。</w:t>
      </w:r>
    </w:p>
    <w:p>
      <w:pPr>
        <w:spacing w:line="400" w:lineRule="exact"/>
        <w:ind w:left="696" w:hanging="696" w:hangingChars="300"/>
        <w:rPr>
          <w:rFonts w:eastAsia="楷体_GB2312"/>
          <w:spacing w:val="-4"/>
          <w:sz w:val="24"/>
        </w:rPr>
      </w:pPr>
      <w:r>
        <w:rPr>
          <w:rFonts w:hint="eastAsia" w:eastAsia="楷体_GB2312"/>
          <w:spacing w:val="-4"/>
          <w:sz w:val="24"/>
        </w:rPr>
        <w:t>　　2</w:t>
      </w:r>
      <w:r>
        <w:rPr>
          <w:rFonts w:hint="eastAsia"/>
          <w:spacing w:val="-4"/>
          <w:sz w:val="24"/>
        </w:rPr>
        <w:t>．</w:t>
      </w:r>
      <w:r>
        <w:rPr>
          <w:rFonts w:hint="eastAsia" w:eastAsia="楷体_GB2312"/>
          <w:spacing w:val="-4"/>
          <w:sz w:val="24"/>
        </w:rPr>
        <w:t>产品“主要质量指标”项目应包含性能、寿命、可靠性、安全性等指标，指标项目较多的，可自行添加栏目或另附页。</w:t>
      </w:r>
    </w:p>
    <w:p>
      <w:pPr>
        <w:spacing w:line="400" w:lineRule="exact"/>
        <w:ind w:left="694" w:leftChars="220" w:hanging="232" w:hangingChars="100"/>
        <w:rPr>
          <w:rFonts w:eastAsia="楷体_GB2312"/>
          <w:spacing w:val="-4"/>
          <w:sz w:val="24"/>
        </w:rPr>
      </w:pPr>
      <w:r>
        <w:rPr>
          <w:rFonts w:hint="eastAsia" w:eastAsia="楷体_GB2312"/>
          <w:spacing w:val="-4"/>
          <w:sz w:val="24"/>
        </w:rPr>
        <w:t>3</w:t>
      </w:r>
      <w:r>
        <w:rPr>
          <w:rFonts w:hint="eastAsia"/>
          <w:spacing w:val="-4"/>
          <w:sz w:val="24"/>
        </w:rPr>
        <w:t>．</w:t>
      </w:r>
      <w:r>
        <w:rPr>
          <w:rFonts w:hint="eastAsia" w:eastAsia="楷体_GB2312"/>
          <w:spacing w:val="-4"/>
          <w:sz w:val="24"/>
        </w:rPr>
        <w:t>在证实性材料中提供相应的产品质量检测报告。</w:t>
      </w:r>
    </w:p>
    <w:p>
      <w:pPr>
        <w:spacing w:line="560" w:lineRule="exact"/>
        <w:jc w:val="center"/>
        <w:rPr>
          <w:rFonts w:hint="eastAsia" w:ascii="宋体"/>
          <w:b/>
          <w:bCs/>
          <w:spacing w:val="-4"/>
          <w:sz w:val="28"/>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近三年国家、省、市级对产品质量监督抽查（检查）情况</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935"/>
        <w:gridCol w:w="2316"/>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93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产品名称</w:t>
            </w:r>
          </w:p>
        </w:tc>
        <w:tc>
          <w:tcPr>
            <w:tcW w:w="2316"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抽查或检查部门</w:t>
            </w:r>
          </w:p>
        </w:tc>
        <w:tc>
          <w:tcPr>
            <w:tcW w:w="1934"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结 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7" w:type="dxa"/>
            <w:vAlign w:val="top"/>
          </w:tcPr>
          <w:p>
            <w:pPr>
              <w:spacing w:line="560" w:lineRule="exact"/>
              <w:jc w:val="left"/>
              <w:rPr>
                <w:rFonts w:hint="eastAsia" w:ascii="宋体"/>
                <w:spacing w:val="-4"/>
                <w:sz w:val="28"/>
              </w:rPr>
            </w:pPr>
          </w:p>
        </w:tc>
        <w:tc>
          <w:tcPr>
            <w:tcW w:w="2935" w:type="dxa"/>
            <w:vAlign w:val="top"/>
          </w:tcPr>
          <w:p>
            <w:pPr>
              <w:spacing w:line="560" w:lineRule="exact"/>
              <w:jc w:val="left"/>
              <w:rPr>
                <w:rFonts w:hint="eastAsia" w:ascii="宋体"/>
                <w:spacing w:val="-4"/>
                <w:sz w:val="28"/>
              </w:rPr>
            </w:pPr>
          </w:p>
        </w:tc>
        <w:tc>
          <w:tcPr>
            <w:tcW w:w="2316" w:type="dxa"/>
            <w:vAlign w:val="top"/>
          </w:tcPr>
          <w:p>
            <w:pPr>
              <w:spacing w:line="560" w:lineRule="exact"/>
              <w:jc w:val="left"/>
              <w:rPr>
                <w:rFonts w:hint="eastAsia" w:ascii="宋体"/>
                <w:spacing w:val="-4"/>
                <w:sz w:val="28"/>
              </w:rPr>
            </w:pPr>
          </w:p>
        </w:tc>
        <w:tc>
          <w:tcPr>
            <w:tcW w:w="1934" w:type="dxa"/>
            <w:vAlign w:val="top"/>
          </w:tcPr>
          <w:p>
            <w:pPr>
              <w:spacing w:line="560" w:lineRule="exact"/>
              <w:jc w:val="left"/>
              <w:rPr>
                <w:rFonts w:hint="eastAsia" w:ascii="宋体"/>
                <w:spacing w:val="-4"/>
                <w:sz w:val="28"/>
              </w:rPr>
            </w:pPr>
          </w:p>
        </w:tc>
      </w:tr>
    </w:tbl>
    <w:p>
      <w:pPr>
        <w:spacing w:line="560" w:lineRule="exact"/>
        <w:jc w:val="center"/>
        <w:rPr>
          <w:rFonts w:hint="eastAsia" w:ascii="宋体"/>
          <w:b/>
          <w:bCs/>
          <w:spacing w:val="-4"/>
          <w:sz w:val="28"/>
        </w:rPr>
      </w:pPr>
    </w:p>
    <w:p>
      <w:pPr>
        <w:rPr>
          <w:rFonts w:hint="eastAsia"/>
        </w:rPr>
      </w:pPr>
    </w:p>
    <w:p>
      <w:pPr>
        <w:spacing w:line="560" w:lineRule="exact"/>
        <w:jc w:val="center"/>
        <w:rPr>
          <w:rFonts w:hint="eastAsia" w:ascii="方正小标宋简体" w:hAnsi="方正小标宋简体" w:eastAsia="方正小标宋简体" w:cs="方正小标宋简体"/>
          <w:b w:val="0"/>
          <w:bCs w:val="0"/>
          <w:spacing w:val="-4"/>
          <w:sz w:val="36"/>
          <w:szCs w:val="32"/>
        </w:rPr>
      </w:pPr>
      <w:r>
        <w:rPr>
          <w:rFonts w:hint="eastAsia" w:ascii="方正小标宋简体" w:hAnsi="方正小标宋简体" w:eastAsia="方正小标宋简体" w:cs="方正小标宋简体"/>
          <w:b w:val="0"/>
          <w:bCs w:val="0"/>
          <w:spacing w:val="-4"/>
          <w:sz w:val="36"/>
          <w:szCs w:val="32"/>
        </w:rPr>
        <w:t>近三年产品质量商检情况（出口企业填写）</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1"/>
        <w:gridCol w:w="2671"/>
        <w:gridCol w:w="212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时     间</w:t>
            </w:r>
          </w:p>
        </w:tc>
        <w:tc>
          <w:tcPr>
            <w:tcW w:w="2671"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产 品 名 称</w:t>
            </w:r>
          </w:p>
        </w:tc>
        <w:tc>
          <w:tcPr>
            <w:tcW w:w="212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部 门</w:t>
            </w:r>
          </w:p>
        </w:tc>
        <w:tc>
          <w:tcPr>
            <w:tcW w:w="2125" w:type="dxa"/>
            <w:vAlign w:val="top"/>
          </w:tcPr>
          <w:p>
            <w:pPr>
              <w:spacing w:line="560" w:lineRule="exact"/>
              <w:jc w:val="center"/>
              <w:rPr>
                <w:rFonts w:hint="eastAsia" w:ascii="黑体" w:hAnsi="黑体" w:eastAsia="黑体" w:cs="黑体"/>
                <w:spacing w:val="-4"/>
                <w:sz w:val="28"/>
              </w:rPr>
            </w:pPr>
            <w:r>
              <w:rPr>
                <w:rFonts w:hint="eastAsia" w:ascii="黑体" w:hAnsi="黑体" w:eastAsia="黑体" w:cs="黑体"/>
                <w:spacing w:val="-4"/>
                <w:sz w:val="28"/>
              </w:rPr>
              <w:t>商 检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601" w:type="dxa"/>
            <w:vAlign w:val="top"/>
          </w:tcPr>
          <w:p>
            <w:pPr>
              <w:spacing w:line="560" w:lineRule="exact"/>
              <w:jc w:val="left"/>
              <w:rPr>
                <w:rFonts w:hint="eastAsia" w:ascii="宋体"/>
                <w:spacing w:val="-4"/>
                <w:sz w:val="28"/>
              </w:rPr>
            </w:pPr>
          </w:p>
        </w:tc>
        <w:tc>
          <w:tcPr>
            <w:tcW w:w="2671"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c>
          <w:tcPr>
            <w:tcW w:w="2125" w:type="dxa"/>
            <w:vAlign w:val="top"/>
          </w:tcPr>
          <w:p>
            <w:pPr>
              <w:spacing w:line="560" w:lineRule="exact"/>
              <w:jc w:val="left"/>
              <w:rPr>
                <w:rFonts w:hint="eastAsia" w:ascii="宋体"/>
                <w:spacing w:val="-4"/>
                <w:sz w:val="28"/>
              </w:rPr>
            </w:pPr>
          </w:p>
        </w:tc>
      </w:tr>
    </w:tbl>
    <w:p>
      <w:pPr>
        <w:jc w:val="center"/>
        <w:rPr>
          <w:rFonts w:ascii="黑体" w:eastAsia="黑体"/>
          <w:sz w:val="28"/>
          <w:szCs w:val="28"/>
        </w:rPr>
        <w:sectPr>
          <w:footerReference r:id="rId5" w:type="default"/>
          <w:pgSz w:w="11906" w:h="16838"/>
          <w:pgMar w:top="2098" w:right="1474" w:bottom="1814" w:left="1587" w:header="851" w:footer="992" w:gutter="0"/>
          <w:pgNumType w:fmt="numberInDash"/>
          <w:cols w:space="720" w:num="1"/>
          <w:docGrid w:type="lines" w:linePitch="312" w:charSpace="0"/>
        </w:sectPr>
      </w:pPr>
    </w:p>
    <w:p>
      <w:pPr>
        <w:spacing w:line="560" w:lineRule="exact"/>
        <w:jc w:val="center"/>
        <w:rPr>
          <w:rFonts w:hint="eastAsia" w:ascii="方正小标宋简体" w:hAnsi="方正小标宋简体" w:eastAsia="方正小标宋简体" w:cs="方正小标宋简体"/>
          <w:spacing w:val="-4"/>
          <w:sz w:val="36"/>
          <w:szCs w:val="32"/>
        </w:rPr>
      </w:pPr>
      <w:r>
        <w:rPr>
          <w:rFonts w:hint="eastAsia" w:ascii="方正小标宋简体" w:hAnsi="方正小标宋简体" w:eastAsia="方正小标宋简体" w:cs="方正小标宋简体"/>
          <w:spacing w:val="-4"/>
          <w:sz w:val="36"/>
          <w:szCs w:val="32"/>
        </w:rPr>
        <w:t>前三年主要经济效益、节能、安全指标</w:t>
      </w:r>
    </w:p>
    <w:tbl>
      <w:tblPr>
        <w:tblStyle w:val="8"/>
        <w:tblW w:w="9944" w:type="dxa"/>
        <w:tblInd w:w="-6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2168"/>
        <w:gridCol w:w="1282"/>
        <w:gridCol w:w="1159"/>
        <w:gridCol w:w="1173"/>
        <w:gridCol w:w="1131"/>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序号</w:t>
            </w:r>
          </w:p>
        </w:tc>
        <w:tc>
          <w:tcPr>
            <w:tcW w:w="2168"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项  目</w:t>
            </w:r>
          </w:p>
        </w:tc>
        <w:tc>
          <w:tcPr>
            <w:tcW w:w="1282"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单位</w:t>
            </w:r>
          </w:p>
        </w:tc>
        <w:tc>
          <w:tcPr>
            <w:tcW w:w="1159"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lang w:val="en-US" w:eastAsia="zh-CN"/>
              </w:rPr>
              <w:t>2017</w:t>
            </w:r>
            <w:r>
              <w:rPr>
                <w:rFonts w:hint="eastAsia" w:ascii="黑体" w:hAnsi="黑体" w:eastAsia="黑体" w:cs="黑体"/>
                <w:spacing w:val="-4"/>
                <w:sz w:val="28"/>
              </w:rPr>
              <w:t>年</w:t>
            </w:r>
          </w:p>
        </w:tc>
        <w:tc>
          <w:tcPr>
            <w:tcW w:w="1173" w:type="dxa"/>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2018</w:t>
            </w:r>
            <w:r>
              <w:rPr>
                <w:rFonts w:hint="eastAsia" w:ascii="黑体" w:hAnsi="黑体" w:eastAsia="黑体" w:cs="黑体"/>
                <w:spacing w:val="-4"/>
                <w:sz w:val="28"/>
              </w:rPr>
              <w:t>年</w:t>
            </w:r>
          </w:p>
        </w:tc>
        <w:tc>
          <w:tcPr>
            <w:tcW w:w="1131" w:type="dxa"/>
            <w:vAlign w:val="center"/>
          </w:tcPr>
          <w:p>
            <w:pPr>
              <w:jc w:val="right"/>
              <w:rPr>
                <w:rFonts w:hint="eastAsia" w:ascii="黑体" w:hAnsi="黑体" w:eastAsia="黑体" w:cs="黑体"/>
                <w:spacing w:val="-4"/>
                <w:sz w:val="28"/>
              </w:rPr>
            </w:pPr>
            <w:r>
              <w:rPr>
                <w:rFonts w:hint="eastAsia" w:ascii="黑体" w:hAnsi="黑体" w:eastAsia="黑体" w:cs="黑体"/>
                <w:spacing w:val="-4"/>
                <w:sz w:val="28"/>
                <w:lang w:val="en-US" w:eastAsia="zh-CN"/>
              </w:rPr>
              <w:t>2019</w:t>
            </w:r>
            <w:r>
              <w:rPr>
                <w:rFonts w:hint="eastAsia" w:ascii="黑体" w:hAnsi="黑体" w:eastAsia="黑体" w:cs="黑体"/>
                <w:spacing w:val="-4"/>
                <w:sz w:val="28"/>
              </w:rPr>
              <w:t>年</w:t>
            </w:r>
          </w:p>
        </w:tc>
        <w:tc>
          <w:tcPr>
            <w:tcW w:w="2240" w:type="dxa"/>
            <w:vAlign w:val="center"/>
          </w:tcPr>
          <w:p>
            <w:pPr>
              <w:jc w:val="center"/>
              <w:rPr>
                <w:rFonts w:hint="eastAsia" w:ascii="黑体" w:hAnsi="黑体" w:eastAsia="黑体" w:cs="黑体"/>
                <w:spacing w:val="-4"/>
                <w:sz w:val="28"/>
              </w:rPr>
            </w:pPr>
            <w:r>
              <w:rPr>
                <w:rFonts w:hint="eastAsia" w:ascii="黑体" w:hAnsi="黑体" w:eastAsia="黑体" w:cs="黑体"/>
                <w:spacing w:val="-4"/>
                <w:sz w:val="28"/>
              </w:rPr>
              <w:t>201</w:t>
            </w:r>
            <w:r>
              <w:rPr>
                <w:rFonts w:hint="eastAsia" w:ascii="黑体" w:hAnsi="黑体" w:eastAsia="黑体" w:cs="黑体"/>
                <w:spacing w:val="-4"/>
                <w:sz w:val="28"/>
                <w:lang w:val="en-US" w:eastAsia="zh-CN"/>
              </w:rPr>
              <w:t>9</w:t>
            </w:r>
            <w:r>
              <w:rPr>
                <w:rFonts w:hint="eastAsia" w:ascii="黑体" w:hAnsi="黑体" w:eastAsia="黑体" w:cs="黑体"/>
                <w:spacing w:val="-4"/>
                <w:sz w:val="28"/>
              </w:rPr>
              <w:t>年</w:t>
            </w:r>
            <w:r>
              <w:rPr>
                <w:rFonts w:hint="eastAsia" w:ascii="黑体" w:hAnsi="黑体" w:eastAsia="黑体" w:cs="黑体"/>
                <w:spacing w:val="-4"/>
                <w:sz w:val="28"/>
                <w:lang w:eastAsia="zh-CN"/>
              </w:rPr>
              <w:t>市</w:t>
            </w:r>
            <w:r>
              <w:rPr>
                <w:rFonts w:hint="eastAsia" w:ascii="黑体" w:hAnsi="黑体" w:eastAsia="黑体" w:cs="黑体"/>
                <w:spacing w:val="-4"/>
                <w:sz w:val="28"/>
              </w:rPr>
              <w:t>内同行业企业排名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主营业务收入</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对外投资总额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4</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投资收益</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5</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营业外收入</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6</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利润总额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7</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纳税总额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8</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销售额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9</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创汇总额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万美元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10</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总资产贡献率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资产负债率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流动资产周转率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次</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全员劳动生产率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万元/人</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trPr>
        <w:tc>
          <w:tcPr>
            <w:tcW w:w="791"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14</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万元产值</w:t>
            </w:r>
          </w:p>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综合能耗</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吨/万元</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15</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pacing w:val="-4"/>
                <w:sz w:val="28"/>
              </w:rPr>
              <w:t>万元产值综合能耗年下降率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400" w:lineRule="exact"/>
              <w:jc w:val="center"/>
              <w:rPr>
                <w:rFonts w:hint="eastAsia" w:ascii="仿宋_GB2312" w:hAnsi="仿宋_GB2312" w:eastAsia="仿宋_GB2312" w:cs="仿宋_GB2312"/>
                <w:spacing w:val="-4"/>
                <w:sz w:val="28"/>
              </w:rPr>
            </w:pPr>
          </w:p>
        </w:tc>
        <w:tc>
          <w:tcPr>
            <w:tcW w:w="2240" w:type="dxa"/>
            <w:vAlign w:val="center"/>
          </w:tcPr>
          <w:p>
            <w:pPr>
              <w:spacing w:line="40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16</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产品销售率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4"/>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17</w:t>
            </w:r>
          </w:p>
        </w:tc>
        <w:tc>
          <w:tcPr>
            <w:tcW w:w="2168" w:type="dxa"/>
            <w:vAlign w:val="center"/>
          </w:tcPr>
          <w:p>
            <w:pPr>
              <w:spacing w:line="400" w:lineRule="exact"/>
              <w:jc w:val="center"/>
              <w:rPr>
                <w:rFonts w:hint="eastAsia" w:ascii="仿宋_GB2312" w:hAnsi="仿宋_GB2312" w:eastAsia="仿宋_GB2312" w:cs="仿宋_GB2312"/>
                <w:spacing w:val="-6"/>
                <w:sz w:val="28"/>
              </w:rPr>
            </w:pPr>
            <w:r>
              <w:rPr>
                <w:rFonts w:hint="eastAsia" w:ascii="仿宋_GB2312" w:hAnsi="仿宋_GB2312" w:eastAsia="仿宋_GB2312" w:cs="仿宋_GB2312"/>
                <w:spacing w:val="-6"/>
                <w:sz w:val="28"/>
              </w:rPr>
              <w:t>新产品产值率</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400" w:lineRule="exact"/>
              <w:jc w:val="center"/>
              <w:rPr>
                <w:rFonts w:hint="eastAsia" w:ascii="仿宋_GB2312" w:hAnsi="仿宋_GB2312" w:eastAsia="仿宋_GB2312" w:cs="仿宋_GB2312"/>
                <w:spacing w:val="-6"/>
                <w:sz w:val="28"/>
              </w:rPr>
            </w:pPr>
          </w:p>
        </w:tc>
        <w:tc>
          <w:tcPr>
            <w:tcW w:w="1173" w:type="dxa"/>
            <w:vAlign w:val="center"/>
          </w:tcPr>
          <w:p>
            <w:pPr>
              <w:spacing w:line="40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18</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原材料综合利用率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19</w:t>
            </w:r>
          </w:p>
        </w:tc>
        <w:tc>
          <w:tcPr>
            <w:tcW w:w="2168" w:type="dxa"/>
            <w:vAlign w:val="center"/>
          </w:tcPr>
          <w:p>
            <w:pPr>
              <w:spacing w:line="4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亩均效益</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20</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亩均效益评价结果</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百平米增加值</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24</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税收实际贡献</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25</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亩均税收</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26</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百平米税收</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万元/百平米</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27</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R&amp;D经费占比</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28</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有效发明专利拥有量</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件</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29</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签定合同额</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30</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百亿元产值死亡年下降率</w:t>
            </w:r>
          </w:p>
        </w:tc>
        <w:tc>
          <w:tcPr>
            <w:tcW w:w="1282"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z w:val="28"/>
                <w:szCs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31</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农（兽）药减量</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32</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带动农户数</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户</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33</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辐射带动面积</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亩</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34</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辐射带动农产品产值</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万元</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791" w:type="dxa"/>
            <w:vAlign w:val="center"/>
          </w:tcPr>
          <w:p>
            <w:pPr>
              <w:spacing w:line="56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35</w:t>
            </w:r>
          </w:p>
        </w:tc>
        <w:tc>
          <w:tcPr>
            <w:tcW w:w="2168"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绿色农产品绩效评价</w:t>
            </w:r>
          </w:p>
        </w:tc>
        <w:tc>
          <w:tcPr>
            <w:tcW w:w="1282" w:type="dxa"/>
            <w:vAlign w:val="center"/>
          </w:tcPr>
          <w:p>
            <w:pPr>
              <w:spacing w:line="400" w:lineRule="exact"/>
              <w:jc w:val="center"/>
              <w:rPr>
                <w:rFonts w:hint="eastAsia" w:ascii="仿宋_GB2312" w:hAnsi="仿宋_GB2312" w:eastAsia="仿宋_GB2312" w:cs="仿宋_GB2312"/>
                <w:spacing w:val="-4"/>
                <w:sz w:val="28"/>
              </w:rPr>
            </w:pPr>
            <w:r>
              <w:rPr>
                <w:rFonts w:hint="eastAsia" w:ascii="仿宋_GB2312" w:hAnsi="仿宋_GB2312" w:eastAsia="仿宋_GB2312" w:cs="仿宋_GB2312"/>
                <w:spacing w:val="-4"/>
                <w:sz w:val="28"/>
              </w:rPr>
              <w:t>档次</w:t>
            </w:r>
          </w:p>
        </w:tc>
        <w:tc>
          <w:tcPr>
            <w:tcW w:w="1159" w:type="dxa"/>
            <w:vAlign w:val="center"/>
          </w:tcPr>
          <w:p>
            <w:pPr>
              <w:spacing w:line="560" w:lineRule="exact"/>
              <w:jc w:val="center"/>
              <w:rPr>
                <w:rFonts w:hint="eastAsia" w:ascii="仿宋_GB2312" w:hAnsi="仿宋_GB2312" w:eastAsia="仿宋_GB2312" w:cs="仿宋_GB2312"/>
                <w:spacing w:val="-4"/>
                <w:sz w:val="28"/>
              </w:rPr>
            </w:pPr>
          </w:p>
        </w:tc>
        <w:tc>
          <w:tcPr>
            <w:tcW w:w="1173" w:type="dxa"/>
            <w:vAlign w:val="center"/>
          </w:tcPr>
          <w:p>
            <w:pPr>
              <w:spacing w:line="560" w:lineRule="exact"/>
              <w:jc w:val="center"/>
              <w:rPr>
                <w:rFonts w:hint="eastAsia" w:ascii="仿宋_GB2312" w:hAnsi="仿宋_GB2312" w:eastAsia="仿宋_GB2312" w:cs="仿宋_GB2312"/>
                <w:spacing w:val="-4"/>
                <w:sz w:val="28"/>
              </w:rPr>
            </w:pPr>
          </w:p>
        </w:tc>
        <w:tc>
          <w:tcPr>
            <w:tcW w:w="1131" w:type="dxa"/>
            <w:vAlign w:val="center"/>
          </w:tcPr>
          <w:p>
            <w:pPr>
              <w:spacing w:line="560" w:lineRule="exact"/>
              <w:jc w:val="center"/>
              <w:rPr>
                <w:rFonts w:hint="eastAsia" w:ascii="仿宋_GB2312" w:hAnsi="仿宋_GB2312" w:eastAsia="仿宋_GB2312" w:cs="仿宋_GB2312"/>
                <w:spacing w:val="-4"/>
                <w:sz w:val="28"/>
              </w:rPr>
            </w:pPr>
          </w:p>
        </w:tc>
        <w:tc>
          <w:tcPr>
            <w:tcW w:w="2240" w:type="dxa"/>
            <w:vAlign w:val="center"/>
          </w:tcPr>
          <w:p>
            <w:pPr>
              <w:spacing w:line="560" w:lineRule="exact"/>
              <w:jc w:val="center"/>
              <w:rPr>
                <w:rFonts w:hint="eastAsia" w:ascii="仿宋_GB2312" w:hAnsi="仿宋_GB2312" w:eastAsia="仿宋_GB2312" w:cs="仿宋_GB2312"/>
                <w:spacing w:val="-4"/>
                <w:sz w:val="28"/>
              </w:rPr>
            </w:pPr>
          </w:p>
        </w:tc>
      </w:tr>
    </w:tbl>
    <w:p>
      <w:pPr>
        <w:spacing w:line="400" w:lineRule="exact"/>
        <w:rPr>
          <w:rFonts w:ascii="楷体_GB2312" w:hAnsi="华文楷体" w:eastAsia="楷体_GB2312"/>
          <w:sz w:val="24"/>
        </w:rPr>
      </w:pPr>
      <w:r>
        <w:rPr>
          <w:rFonts w:hint="eastAsia" w:ascii="楷体_GB2312" w:hAnsi="宋体" w:eastAsia="楷体_GB2312"/>
        </w:rPr>
        <w:t>注：</w:t>
      </w:r>
      <w:r>
        <w:rPr>
          <w:rFonts w:hint="eastAsia" w:ascii="楷体_GB2312" w:hAnsi="华文楷体" w:eastAsia="楷体_GB2312"/>
          <w:sz w:val="24"/>
        </w:rPr>
        <w:t>1.从第16项指标开始为选填指标，申报类型为工业企业、数字经济新兴产业、生命健康产业需填16-20项指标；申报类型为服务业需填21-28项指标；申报类型为建筑业需填29-30项指标；申报类型为农业需填31-35项指标，申报中小企业的视企业类型选择适用的指标填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2.资产总额用下面的公式计算：</w:t>
      </w:r>
    </w:p>
    <w:p>
      <w:pPr>
        <w:spacing w:line="260" w:lineRule="exact"/>
        <w:ind w:firstLine="2160" w:firstLineChars="900"/>
        <w:rPr>
          <w:rFonts w:ascii="楷体_GB2312" w:hAnsi="华文楷体" w:eastAsia="楷体_GB2312"/>
          <w:sz w:val="24"/>
        </w:rPr>
      </w:pPr>
      <w:r>
        <w:rPr>
          <w:rFonts w:hint="eastAsia" w:ascii="楷体_GB2312" w:hAnsi="华文楷体" w:eastAsia="楷体_GB2312"/>
          <w:sz w:val="24"/>
        </w:rPr>
        <w:t>资产总额年初数+资产总额年末数</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mc:AlternateContent>
          <mc:Choice Requires="wps">
            <w:drawing>
              <wp:anchor distT="0" distB="0" distL="114300" distR="114300" simplePos="0" relativeHeight="251691008" behindDoc="0" locked="0" layoutInCell="1" allowOverlap="1">
                <wp:simplePos x="0" y="0"/>
                <wp:positionH relativeFrom="column">
                  <wp:posOffset>1371600</wp:posOffset>
                </wp:positionH>
                <wp:positionV relativeFrom="paragraph">
                  <wp:posOffset>111760</wp:posOffset>
                </wp:positionV>
                <wp:extent cx="2286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8.8pt;height:0pt;width:180pt;z-index:251691008;mso-width-relative:page;mso-height-relative:page;" filled="f" stroked="t" coordsize="21600,21600" o:gfxdata="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MODMdUAAAAJAQAADwAAAAAAAAABACAA&#10;AAAiAAAAZHJzL2Rvd25yZXYueG1sUEsBAhQAFAAAAAgAh07iQCFhnLj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平均资产总额=                　　　　　　　　。</w:t>
      </w:r>
    </w:p>
    <w:p>
      <w:pPr>
        <w:spacing w:line="260" w:lineRule="exact"/>
        <w:ind w:firstLine="3840" w:firstLineChars="1600"/>
        <w:rPr>
          <w:rFonts w:ascii="楷体_GB2312" w:hAnsi="华文楷体" w:eastAsia="楷体_GB2312"/>
          <w:sz w:val="24"/>
        </w:rPr>
      </w:pPr>
      <w:r>
        <w:rPr>
          <w:rFonts w:hint="eastAsia" w:ascii="楷体_GB2312" w:hAnsi="华文楷体" w:eastAsia="楷体_GB2312"/>
          <w:sz w:val="24"/>
        </w:rPr>
        <w:t>2</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3.以下指标填写请参见国家经贸委《关于改进工业经济效益评价考核指标体系的内容及实施方案》的要求。指标的内容及计算公式如下：</w:t>
      </w:r>
    </w:p>
    <w:p>
      <w:pPr>
        <w:spacing w:line="260" w:lineRule="exact"/>
        <w:rPr>
          <w:rFonts w:ascii="楷体_GB2312" w:hAnsi="华文楷体" w:eastAsia="楷体_GB2312"/>
          <w:sz w:val="24"/>
        </w:rPr>
      </w:pPr>
      <w:r>
        <w:rPr>
          <w:rFonts w:hint="eastAsia" w:ascii="楷体_GB2312" w:hAnsi="华文楷体" w:eastAsia="楷体_GB2312"/>
          <w:sz w:val="24"/>
        </w:rPr>
        <w:t xml:space="preserve">                   </w:t>
      </w:r>
    </w:p>
    <w:p>
      <w:pPr>
        <w:spacing w:line="260" w:lineRule="exact"/>
        <w:ind w:firstLine="2400" w:firstLineChars="1000"/>
        <w:rPr>
          <w:rFonts w:ascii="楷体_GB2312" w:hAnsi="华文楷体" w:eastAsia="楷体_GB2312"/>
          <w:sz w:val="24"/>
        </w:rPr>
      </w:pPr>
      <w:r>
        <w:rPr>
          <w:rFonts w:hint="eastAsia" w:ascii="楷体_GB2312" w:hAnsi="华文楷体" w:eastAsia="楷体_GB2312"/>
          <w:sz w:val="24"/>
        </w:rPr>
        <w:t xml:space="preserve"> 利润总额+税金总额+利息支出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84864" behindDoc="0" locked="0" layoutInCell="1" allowOverlap="1">
                <wp:simplePos x="0" y="0"/>
                <wp:positionH relativeFrom="column">
                  <wp:posOffset>3971925</wp:posOffset>
                </wp:positionH>
                <wp:positionV relativeFrom="paragraph">
                  <wp:posOffset>69850</wp:posOffset>
                </wp:positionV>
                <wp:extent cx="6858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312.75pt;margin-top:5.5pt;height:0pt;width:54pt;z-index:251684864;mso-width-relative:page;mso-height-relative:page;" filled="f" stroked="t" coordsize="21600,21600" o:gfxdata="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SHyMdUAAAAJAQAADwAAAAAAAAABACAA&#10;AAAiAAAAZHJzL2Rvd25yZXYueG1sUEsBAhQAFAAAAAgAh07iQMHg3gfXAQAAlwMAAA4AAAAAAAAA&#10;AQAgAAAAJAEAAGRycy9lMm9Eb2MueG1sUEsFBgAAAAAGAAYAWQEAAG0FA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83840" behindDoc="0" locked="0" layoutInCell="1" allowOverlap="1">
                <wp:simplePos x="0" y="0"/>
                <wp:positionH relativeFrom="column">
                  <wp:posOffset>1371600</wp:posOffset>
                </wp:positionH>
                <wp:positionV relativeFrom="paragraph">
                  <wp:posOffset>69850</wp:posOffset>
                </wp:positionV>
                <wp:extent cx="22860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2286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08pt;margin-top:5.5pt;height:0pt;width:180pt;z-index:251683840;mso-width-relative:page;mso-height-relative:page;" filled="f" stroked="t" coordsize="21600,21600" o:gfxdata="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x+VdMAAAAJAQAADwAAAAAAAAABACAAAAAi&#10;AAAAZHJzL2Rvd25yZXYueG1sUEsBAhQAFAAAAAgAh07iQHta6jvWAQAAmA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总资产贡献率=                                ×           ×100%</w:t>
      </w:r>
    </w:p>
    <w:p>
      <w:pPr>
        <w:spacing w:line="260" w:lineRule="exact"/>
        <w:rPr>
          <w:rFonts w:ascii="楷体_GB2312" w:hAnsi="华文楷体" w:eastAsia="楷体_GB2312"/>
          <w:sz w:val="24"/>
        </w:rPr>
      </w:pPr>
      <w:r>
        <w:rPr>
          <w:rFonts w:hint="eastAsia" w:ascii="楷体_GB2312" w:hAnsi="华文楷体" w:eastAsia="楷体_GB2312"/>
          <w:sz w:val="24"/>
        </w:rPr>
        <w:t xml:space="preserve">                         平均资产总额                累计月数</w:t>
      </w:r>
    </w:p>
    <w:p>
      <w:pPr>
        <w:spacing w:line="400" w:lineRule="exact"/>
        <w:ind w:left="1620" w:hanging="1620" w:hangingChars="675"/>
        <w:rPr>
          <w:rFonts w:ascii="楷体_GB2312" w:hAnsi="华文楷体" w:eastAsia="楷体_GB2312"/>
          <w:sz w:val="24"/>
        </w:rPr>
      </w:pPr>
      <w:r>
        <w:rPr>
          <w:rFonts w:hint="eastAsia" w:ascii="楷体_GB2312" w:hAnsi="华文楷体" w:eastAsia="楷体_GB2312"/>
          <w:sz w:val="24"/>
        </w:rPr>
        <w:t xml:space="preserve">    　　其中：税金总额为产品销售税金及附加与应交增值税之和。</w:t>
      </w:r>
    </w:p>
    <w:p>
      <w:pPr>
        <w:spacing w:line="260" w:lineRule="exact"/>
        <w:rPr>
          <w:rFonts w:ascii="楷体_GB2312" w:hAnsi="华文楷体" w:eastAsia="楷体_GB2312"/>
          <w:sz w:val="24"/>
        </w:rPr>
      </w:pPr>
      <w:r>
        <w:rPr>
          <w:rFonts w:hint="eastAsia" w:ascii="楷体_GB2312" w:hAnsi="华文楷体" w:eastAsia="楷体_GB2312"/>
          <w:sz w:val="24"/>
        </w:rPr>
        <w:t xml:space="preserve">                 负债总额</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85888" behindDoc="0" locked="0" layoutInCell="1" allowOverlap="1">
                <wp:simplePos x="0" y="0"/>
                <wp:positionH relativeFrom="column">
                  <wp:posOffset>1257300</wp:posOffset>
                </wp:positionH>
                <wp:positionV relativeFrom="paragraph">
                  <wp:posOffset>81280</wp:posOffset>
                </wp:positionV>
                <wp:extent cx="6858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6.4pt;height:0pt;width:54pt;z-index:251685888;mso-width-relative:page;mso-height-relative:page;" filled="f" stroked="t" coordsize="21600,21600" o:gfxdata="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SiDGMtMAAAAJAQAADwAAAAAAAAABACAAAAAi&#10;AAAAZHJzL2Rvd25yZXYueG1sUEsBAhQAFAAAAAgAh07iQPNpZNLWAQAAlwMAAA4AAAAAAAAAAQAg&#10;AAAAIgEAAGRycy9lMm9Eb2MueG1sUEsFBgAAAAAGAAYAWQEAAGoFAAAAAA==&#10;">
                <v:fill on="f" focussize="0,0"/>
                <v:stroke color="#000000" joinstyle="round"/>
                <v:imagedata o:title=""/>
                <o:lock v:ext="edit" aspectratio="f"/>
              </v:line>
            </w:pict>
          </mc:Fallback>
        </mc:AlternateContent>
      </w:r>
      <w:r>
        <w:rPr>
          <w:rFonts w:hint="eastAsia" w:ascii="楷体_GB2312" w:hAnsi="华文楷体" w:eastAsia="楷体_GB2312"/>
          <w:sz w:val="24"/>
        </w:rPr>
        <w:t>资产负债率=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资产总额</w:t>
      </w:r>
    </w:p>
    <w:p>
      <w:pPr>
        <w:spacing w:line="260" w:lineRule="exact"/>
        <w:ind w:firstLine="960" w:firstLineChars="400"/>
        <w:rPr>
          <w:rFonts w:ascii="楷体_GB2312" w:hAnsi="华文楷体" w:eastAsia="楷体_GB2312"/>
          <w:sz w:val="24"/>
        </w:rPr>
      </w:pPr>
      <w:r>
        <w:rPr>
          <w:rFonts w:hint="eastAsia" w:ascii="楷体_GB2312" w:hAnsi="华文楷体" w:eastAsia="楷体_GB2312"/>
          <w:sz w:val="24"/>
        </w:rPr>
        <w:t>其中：资产及负债均为报告期期末数。</w:t>
      </w:r>
    </w:p>
    <w:p>
      <w:pPr>
        <w:spacing w:line="260" w:lineRule="exact"/>
        <w:ind w:firstLine="3720" w:firstLineChars="1550"/>
        <w:rPr>
          <w:rFonts w:ascii="楷体_GB2312" w:hAnsi="华文楷体" w:eastAsia="楷体_GB2312"/>
          <w:sz w:val="24"/>
        </w:rPr>
      </w:pPr>
      <w:r>
        <w:rPr>
          <w:rFonts w:hint="eastAsia" w:ascii="楷体_GB2312" w:hAnsi="华文楷体" w:eastAsia="楷体_GB2312"/>
          <w:sz w:val="24"/>
        </w:rPr>
        <w:t xml:space="preserve">全年销售收入              </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86912" behindDoc="0" locked="0" layoutInCell="1" allowOverlap="1">
                <wp:simplePos x="0" y="0"/>
                <wp:positionH relativeFrom="column">
                  <wp:posOffset>2171700</wp:posOffset>
                </wp:positionH>
                <wp:positionV relativeFrom="paragraph">
                  <wp:posOffset>104140</wp:posOffset>
                </wp:positionV>
                <wp:extent cx="13335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13335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71pt;margin-top:8.2pt;height:0pt;width:105pt;z-index:251686912;mso-width-relative:page;mso-height-relative:page;" filled="f" stroked="t" coordsize="21600,21600" o:gfxdata="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81PEQNUAAAAJAQAADwAAAAAAAAABACAA&#10;AAAiAAAAZHJzL2Rvd25yZXYueG1sUEsBAhQAFAAAAAgAh07iQOq1jPLXAQAAmAMAAA4AAAAAAAAA&#10;AQAgAAAAJAEAAGRycy9lMm9Eb2MueG1sUEsFBgAAAAAGAAYAWQEAAG0FAAAAAA==&#10;">
                <v:fill on="f" focussize="0,0"/>
                <v:stroke color="#000000" joinstyle="round"/>
                <v:imagedata o:title=""/>
                <o:lock v:ext="edit" aspectratio="f"/>
              </v:line>
            </w:pict>
          </mc:Fallback>
        </mc:AlternateContent>
      </w:r>
      <w:r>
        <w:rPr>
          <w:rFonts w:hint="eastAsia" w:ascii="楷体_GB2312" w:hAnsi="华文楷体" w:eastAsia="楷体_GB2312"/>
          <w:sz w:val="24"/>
        </w:rPr>
        <w:t xml:space="preserve">流动资产周转率（次）  =                   </w:t>
      </w:r>
    </w:p>
    <w:p>
      <w:pPr>
        <w:spacing w:line="260" w:lineRule="exact"/>
        <w:rPr>
          <w:rFonts w:ascii="楷体_GB2312" w:hAnsi="华文楷体" w:eastAsia="楷体_GB2312"/>
          <w:sz w:val="24"/>
        </w:rPr>
      </w:pPr>
      <w:r>
        <w:rPr>
          <w:rFonts w:hint="eastAsia" w:ascii="楷体_GB2312" w:hAnsi="华文楷体" w:eastAsia="楷体_GB2312"/>
          <w:sz w:val="24"/>
        </w:rPr>
        <w:t xml:space="preserve">                            全年流动资产平均余额      </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工业增加值           12</w:t>
      </w:r>
    </w:p>
    <w:p>
      <w:pPr>
        <w:spacing w:line="260" w:lineRule="exact"/>
        <w:ind w:firstLine="480" w:firstLineChars="20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88960" behindDoc="0" locked="0" layoutInCell="1" allowOverlap="1">
                <wp:simplePos x="0" y="0"/>
                <wp:positionH relativeFrom="column">
                  <wp:posOffset>3000375</wp:posOffset>
                </wp:positionH>
                <wp:positionV relativeFrom="paragraph">
                  <wp:posOffset>72390</wp:posOffset>
                </wp:positionV>
                <wp:extent cx="77152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77152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36.25pt;margin-top:5.7pt;height:0pt;width:60.75pt;z-index:251688960;mso-width-relative:page;mso-height-relative:page;" filled="f" stroked="t" coordsize="21600,21600" o:gfxdata="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d2cK7WAAAACQEAAA8AAAAAAAAAAQAgAAAA&#10;IgAAAGRycy9kb3ducmV2LnhtbFBLAQIUABQAAAAIAIdO4kDRy36D1AEAAJcDAAAOAAAAAAAAAAEA&#10;IAAAACUBAABkcnMvZTJvRG9jLnhtbFBLBQYAAAAABgAGAFkBAABrBQAAAAA=&#10;">
                <v:fill on="f" focussize="0,0"/>
                <v:stroke color="#000000" joinstyle="round"/>
                <v:imagedata o:title=""/>
                <o:lock v:ext="edit" aspectratio="f"/>
              </v:line>
            </w:pict>
          </mc:Fallback>
        </mc:AlternateContent>
      </w:r>
      <w:r>
        <w:rPr>
          <w:rFonts w:ascii="楷体_GB2312" w:hAnsi="华文楷体" w:eastAsia="楷体_GB2312"/>
          <w:sz w:val="24"/>
        </w:rPr>
        <mc:AlternateContent>
          <mc:Choice Requires="wps">
            <w:drawing>
              <wp:anchor distT="0" distB="0" distL="114300" distR="114300" simplePos="0" relativeHeight="251687936" behindDoc="0" locked="0" layoutInCell="1" allowOverlap="1">
                <wp:simplePos x="0" y="0"/>
                <wp:positionH relativeFrom="column">
                  <wp:posOffset>1514475</wp:posOffset>
                </wp:positionH>
                <wp:positionV relativeFrom="paragraph">
                  <wp:posOffset>72390</wp:posOffset>
                </wp:positionV>
                <wp:extent cx="11430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11430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19.25pt;margin-top:5.7pt;height:0pt;width:90pt;z-index:251687936;mso-width-relative:page;mso-height-relative:page;" filled="f" stroked="t" coordsize="21600,21600" o:gfxdata="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5bvIw1QAAAAkBAAAPAAAAAAAAAAEAIAAA&#10;ACIAAABkcnMvZG93bnJldi54bWxQSwECFAAUAAAACACHTuJAdAAQMtYBAACYAwAADgAAAAAAAAAB&#10;ACAAAAAkAQAAZHJzL2Uyb0RvYy54bWxQSwUGAAAAAAYABgBZAQAAbAUAAAAA&#10;">
                <v:fill on="f" focussize="0,0"/>
                <v:stroke color="#000000" joinstyle="round"/>
                <v:imagedata o:title=""/>
                <o:lock v:ext="edit" aspectratio="f"/>
              </v:line>
            </w:pict>
          </mc:Fallback>
        </mc:AlternateContent>
      </w:r>
      <w:r>
        <w:rPr>
          <w:rFonts w:hint="eastAsia" w:ascii="楷体_GB2312" w:hAnsi="华文楷体" w:eastAsia="楷体_GB2312"/>
          <w:sz w:val="24"/>
        </w:rPr>
        <w:t>全员劳动生产率=                 ×             ×100%</w:t>
      </w:r>
    </w:p>
    <w:p>
      <w:pPr>
        <w:spacing w:line="260" w:lineRule="exact"/>
        <w:ind w:firstLine="480" w:firstLineChars="200"/>
        <w:rPr>
          <w:rFonts w:ascii="楷体_GB2312" w:hAnsi="华文楷体" w:eastAsia="楷体_GB2312"/>
          <w:sz w:val="24"/>
        </w:rPr>
      </w:pPr>
      <w:r>
        <w:rPr>
          <w:rFonts w:hint="eastAsia" w:ascii="楷体_GB2312" w:hAnsi="华文楷体" w:eastAsia="楷体_GB2312"/>
          <w:sz w:val="24"/>
        </w:rPr>
        <w:t xml:space="preserve">                全部职工平均人数    累计月数</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其中：由于工业增加值是按现行价格计算的，而职工人数不含价格因素，因此应将增加值价格因素予以消除。具体方法可采用总产值价格变动系数消除价格影响。</w:t>
      </w:r>
    </w:p>
    <w:p>
      <w:pPr>
        <w:spacing w:line="240" w:lineRule="exact"/>
        <w:rPr>
          <w:rFonts w:ascii="楷体_GB2312" w:hAnsi="华文楷体" w:eastAsia="楷体_GB2312"/>
          <w:sz w:val="24"/>
        </w:rPr>
      </w:pPr>
    </w:p>
    <w:p>
      <w:pPr>
        <w:spacing w:line="260" w:lineRule="exact"/>
        <w:rPr>
          <w:rFonts w:ascii="楷体_GB2312" w:hAnsi="华文楷体" w:eastAsia="楷体_GB2312"/>
          <w:sz w:val="24"/>
        </w:rPr>
      </w:pPr>
      <w:r>
        <w:rPr>
          <w:rFonts w:hint="eastAsia" w:ascii="楷体_GB2312" w:hAnsi="华文楷体" w:eastAsia="楷体_GB2312"/>
          <w:sz w:val="24"/>
        </w:rPr>
        <w:t xml:space="preserve">                  工业销售产值</w:t>
      </w:r>
    </w:p>
    <w:p>
      <w:pPr>
        <w:spacing w:line="260" w:lineRule="exact"/>
        <w:ind w:firstLine="504" w:firstLineChars="210"/>
        <w:rPr>
          <w:rFonts w:ascii="楷体_GB2312" w:hAnsi="华文楷体" w:eastAsia="楷体_GB2312"/>
          <w:sz w:val="24"/>
        </w:rPr>
      </w:pPr>
      <w:r>
        <w:rPr>
          <w:rFonts w:ascii="楷体_GB2312" w:hAnsi="华文楷体" w:eastAsia="楷体_GB2312"/>
          <w:sz w:val="24"/>
        </w:rPr>
        <mc:AlternateContent>
          <mc:Choice Requires="wps">
            <w:drawing>
              <wp:anchor distT="0" distB="0" distL="114300" distR="114300" simplePos="0" relativeHeight="251689984" behindDoc="0" locked="0" layoutInCell="1" allowOverlap="1">
                <wp:simplePos x="0" y="0"/>
                <wp:positionH relativeFrom="column">
                  <wp:posOffset>1257300</wp:posOffset>
                </wp:positionH>
                <wp:positionV relativeFrom="paragraph">
                  <wp:posOffset>66040</wp:posOffset>
                </wp:positionV>
                <wp:extent cx="125730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2573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9pt;margin-top:5.2pt;height:0pt;width:99pt;z-index:251689984;mso-width-relative:page;mso-height-relative:page;" filled="f" stroked="t" coordsize="21600,21600" o:gfxdata="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Gbe0fUAAAACQEAAA8AAAAAAAAAAQAgAAAA&#10;IgAAAGRycy9kb3ducmV2LnhtbFBLAQIUABQAAAAIAIdO4kBbrk9F1gEAAJoDAAAOAAAAAAAAAAEA&#10;IAAAACMBAABkcnMvZTJvRG9jLnhtbFBLBQYAAAAABgAGAFkBAABrBQAAAAA=&#10;">
                <v:fill on="f" focussize="0,0"/>
                <v:stroke color="#000000" joinstyle="round"/>
                <v:imagedata o:title=""/>
                <o:lock v:ext="edit" aspectratio="f"/>
              </v:line>
            </w:pict>
          </mc:Fallback>
        </mc:AlternateContent>
      </w:r>
      <w:r>
        <w:rPr>
          <w:rFonts w:hint="eastAsia" w:ascii="楷体_GB2312" w:hAnsi="华文楷体" w:eastAsia="楷体_GB2312"/>
          <w:sz w:val="24"/>
        </w:rPr>
        <w:t>产品销售率=                   ×100%</w:t>
      </w:r>
    </w:p>
    <w:p>
      <w:pPr>
        <w:spacing w:line="260" w:lineRule="exact"/>
        <w:ind w:firstLine="1920" w:firstLineChars="800"/>
        <w:rPr>
          <w:rFonts w:ascii="楷体_GB2312" w:hAnsi="华文楷体" w:eastAsia="楷体_GB2312"/>
          <w:sz w:val="24"/>
        </w:rPr>
      </w:pPr>
      <w:r>
        <w:rPr>
          <w:rFonts w:hint="eastAsia" w:ascii="楷体_GB2312" w:hAnsi="华文楷体" w:eastAsia="楷体_GB2312"/>
          <w:sz w:val="24"/>
        </w:rPr>
        <w:t>工业总产值（现价）</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4.</w:t>
      </w:r>
      <w:r>
        <w:rPr>
          <w:rFonts w:ascii="楷体_GB2312" w:hAnsi="华文楷体" w:eastAsia="楷体_GB2312"/>
          <w:sz w:val="24"/>
        </w:rPr>
        <w:t>增加值指企业生产过程中新增加的价值。按照收入法计算，计算方法：增加值=固定资产折旧+劳动者报酬+生产税净值+营业盈余。</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5.</w:t>
      </w:r>
      <w:r>
        <w:rPr>
          <w:rFonts w:ascii="楷体_GB2312" w:hAnsi="华文楷体" w:eastAsia="楷体_GB2312"/>
          <w:sz w:val="24"/>
        </w:rPr>
        <w:t>亩均增加值</w:t>
      </w:r>
      <w:r>
        <w:rPr>
          <w:rFonts w:hint="eastAsia" w:ascii="楷体_GB2312" w:hAnsi="华文楷体" w:eastAsia="楷体_GB2312"/>
          <w:sz w:val="24"/>
        </w:rPr>
        <w:t>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亩均增加值=增加值/用地面积。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6.</w:t>
      </w:r>
      <w:r>
        <w:rPr>
          <w:rFonts w:ascii="楷体_GB2312" w:hAnsi="华文楷体" w:eastAsia="楷体_GB2312"/>
          <w:sz w:val="24"/>
        </w:rPr>
        <w:t>百平米增加值</w:t>
      </w:r>
      <w:r>
        <w:rPr>
          <w:rFonts w:hint="eastAsia" w:ascii="楷体_GB2312" w:hAnsi="华文楷体" w:eastAsia="楷体_GB2312"/>
          <w:sz w:val="24"/>
        </w:rPr>
        <w:t>的</w:t>
      </w:r>
      <w:r>
        <w:rPr>
          <w:rFonts w:ascii="楷体_GB2312" w:hAnsi="华文楷体" w:eastAsia="楷体_GB2312"/>
          <w:sz w:val="24"/>
        </w:rPr>
        <w:t>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百平米增加值=增加值/用房面积。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7.</w:t>
      </w:r>
      <w:r>
        <w:rPr>
          <w:rFonts w:ascii="楷体_GB2312" w:hAnsi="华文楷体" w:eastAsia="楷体_GB2312"/>
          <w:sz w:val="24"/>
        </w:rPr>
        <w:t>税收实际贡献包括增值税、消费税、企业所得税、个人所得税、房产税、城镇土地使用税、车船税、土地增值税、印花税、城市维护建设税、资源税、教育费附加、地方教育附加等13项税费实际入库数。其中增值税包含服务外包企业发生的“免抵”税额。</w:t>
      </w:r>
      <w:r>
        <w:rPr>
          <w:rFonts w:hint="eastAsia" w:ascii="楷体_GB2312" w:hAnsi="华文楷体" w:eastAsia="楷体_GB2312"/>
          <w:sz w:val="24"/>
        </w:rPr>
        <w:t>其中，</w:t>
      </w:r>
      <w:r>
        <w:rPr>
          <w:rFonts w:ascii="楷体_GB2312" w:hAnsi="华文楷体" w:eastAsia="楷体_GB2312"/>
          <w:sz w:val="24"/>
        </w:rPr>
        <w:t>亩均税收的计算公式为：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亩均税收=税收实际贡献/用地面积。</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百平米税收的计算公式为：</w:t>
      </w:r>
    </w:p>
    <w:p>
      <w:pPr>
        <w:spacing w:line="400" w:lineRule="exact"/>
        <w:ind w:firstLine="480" w:firstLineChars="200"/>
        <w:rPr>
          <w:rFonts w:ascii="楷体_GB2312" w:hAnsi="华文楷体" w:eastAsia="楷体_GB2312"/>
          <w:sz w:val="24"/>
        </w:rPr>
      </w:pPr>
      <w:r>
        <w:rPr>
          <w:rFonts w:ascii="楷体_GB2312" w:hAnsi="华文楷体" w:eastAsia="楷体_GB2312"/>
          <w:sz w:val="24"/>
        </w:rPr>
        <w:t>百平米税收=税收实际贡献/用房面积。</w:t>
      </w:r>
    </w:p>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8.</w:t>
      </w:r>
      <w:r>
        <w:rPr>
          <w:rFonts w:ascii="楷体_GB2312" w:hAnsi="华文楷体" w:eastAsia="楷体_GB2312"/>
          <w:sz w:val="24"/>
        </w:rPr>
        <w:t>企业R&amp;D经费占比是指内部支出占主营业务收入比例=企业R&amp;D经费支出/主营业务收入。</w:t>
      </w:r>
    </w:p>
    <w:p>
      <w:pPr>
        <w:spacing w:after="156" w:afterLines="50" w:line="260" w:lineRule="exact"/>
        <w:ind w:firstLine="480" w:firstLineChars="200"/>
        <w:rPr>
          <w:rFonts w:ascii="楷体_GB2312" w:hAnsi="华文楷体" w:eastAsia="楷体_GB2312"/>
          <w:sz w:val="24"/>
        </w:rPr>
      </w:pPr>
      <w:r>
        <w:rPr>
          <w:rFonts w:hint="eastAsia" w:ascii="楷体_GB2312" w:hAnsi="华文楷体" w:eastAsia="楷体_GB2312"/>
          <w:sz w:val="24"/>
        </w:rPr>
        <w:t>9.</w:t>
      </w:r>
      <w:r>
        <w:rPr>
          <w:rFonts w:ascii="楷体_GB2312" w:hAnsi="华文楷体" w:eastAsia="楷体_GB2312"/>
          <w:sz w:val="24"/>
        </w:rPr>
        <w:t>有效发明专利拥有量是指企业拥有经国内外知识产权行政部门授权且在有效期内的发明专利件数。</w:t>
      </w:r>
    </w:p>
    <w:p>
      <w:pPr>
        <w:spacing w:line="560" w:lineRule="exact"/>
        <w:rPr>
          <w:rFonts w:ascii="宋体" w:hAnsi="宋体"/>
          <w:sz w:val="28"/>
          <w:szCs w:val="28"/>
        </w:rPr>
      </w:pPr>
      <w:r>
        <w:rPr>
          <w:rFonts w:ascii="华文楷体" w:hAnsi="华文楷体" w:eastAsia="华文楷体"/>
          <w:sz w:val="24"/>
        </w:rPr>
        <w:br w:type="page"/>
      </w:r>
      <w:r>
        <w:rPr>
          <w:rFonts w:hint="eastAsia" w:ascii="黑体" w:hAnsi="黑体" w:eastAsia="黑体" w:cs="黑体"/>
          <w:sz w:val="28"/>
          <w:szCs w:val="28"/>
        </w:rPr>
        <w:t>表6</w:t>
      </w: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前三年主要市场、环境指标</w:t>
      </w:r>
    </w:p>
    <w:tbl>
      <w:tblPr>
        <w:tblStyle w:val="8"/>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1367"/>
        <w:gridCol w:w="1997"/>
        <w:gridCol w:w="228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2371" w:type="dxa"/>
            <w:gridSpan w:val="2"/>
            <w:tcBorders>
              <w:top w:val="single" w:color="auto" w:sz="8" w:space="0"/>
              <w:left w:val="single" w:color="auto" w:sz="8"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主导产品名称</w:t>
            </w:r>
          </w:p>
        </w:tc>
        <w:tc>
          <w:tcPr>
            <w:tcW w:w="1997" w:type="dxa"/>
            <w:tcBorders>
              <w:top w:val="single" w:color="auto" w:sz="8" w:space="0"/>
            </w:tcBorders>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tcBorders>
            <w:vAlign w:val="center"/>
          </w:tcPr>
          <w:p>
            <w:pPr>
              <w:spacing w:line="440" w:lineRule="exact"/>
              <w:rPr>
                <w:rFonts w:hint="eastAsia" w:ascii="仿宋_GB2312" w:hAnsi="仿宋_GB2312" w:eastAsia="仿宋_GB2312" w:cs="仿宋_GB2312"/>
                <w:sz w:val="28"/>
              </w:rPr>
            </w:pPr>
          </w:p>
        </w:tc>
        <w:tc>
          <w:tcPr>
            <w:tcW w:w="2289" w:type="dxa"/>
            <w:tcBorders>
              <w:top w:val="single" w:color="auto" w:sz="8" w:space="0"/>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市场</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占有</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份额</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2017</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满意</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2017</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vAlign w:val="center"/>
          </w:tcPr>
          <w:p>
            <w:pPr>
              <w:spacing w:line="700" w:lineRule="exact"/>
              <w:jc w:val="center"/>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restart"/>
            <w:tcBorders>
              <w:left w:val="single" w:color="auto" w:sz="8" w:space="0"/>
            </w:tcBorders>
            <w:vAlign w:val="center"/>
          </w:tcPr>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顾客</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忠诚</w:t>
            </w:r>
          </w:p>
          <w:p>
            <w:pPr>
              <w:spacing w:line="7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程度</w:t>
            </w: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2017</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trPr>
        <w:tc>
          <w:tcPr>
            <w:tcW w:w="1004" w:type="dxa"/>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367" w:type="dxa"/>
            <w:vAlign w:val="center"/>
          </w:tcPr>
          <w:p>
            <w:pPr>
              <w:spacing w:line="440" w:lineRule="exact"/>
              <w:jc w:val="right"/>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3" w:hRule="atLeast"/>
        </w:trPr>
        <w:tc>
          <w:tcPr>
            <w:tcW w:w="2371" w:type="dxa"/>
            <w:gridSpan w:val="2"/>
            <w:vMerge w:val="restart"/>
            <w:tcBorders>
              <w:left w:val="single" w:color="auto" w:sz="8" w:space="0"/>
            </w:tcBorders>
            <w:vAlign w:val="center"/>
          </w:tcPr>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环</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境</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指</w:t>
            </w:r>
          </w:p>
          <w:p>
            <w:pPr>
              <w:spacing w:line="60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标</w:t>
            </w:r>
          </w:p>
        </w:tc>
        <w:tc>
          <w:tcPr>
            <w:tcW w:w="1997" w:type="dxa"/>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2017</w:t>
            </w:r>
            <w:r>
              <w:rPr>
                <w:rFonts w:hint="eastAsia" w:ascii="仿宋_GB2312" w:hAnsi="仿宋_GB2312" w:eastAsia="仿宋_GB2312" w:cs="仿宋_GB2312"/>
                <w:sz w:val="28"/>
              </w:rPr>
              <w:t>年</w:t>
            </w:r>
          </w:p>
        </w:tc>
        <w:tc>
          <w:tcPr>
            <w:tcW w:w="2289" w:type="dxa"/>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2018</w:t>
            </w:r>
            <w:r>
              <w:rPr>
                <w:rFonts w:hint="eastAsia" w:ascii="仿宋_GB2312" w:hAnsi="仿宋_GB2312" w:eastAsia="仿宋_GB2312" w:cs="仿宋_GB2312"/>
                <w:sz w:val="28"/>
              </w:rPr>
              <w:t>年</w:t>
            </w:r>
          </w:p>
        </w:tc>
        <w:tc>
          <w:tcPr>
            <w:tcW w:w="2289" w:type="dxa"/>
            <w:tcBorders>
              <w:right w:val="single" w:color="auto" w:sz="8"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lang w:val="en-US" w:eastAsia="zh-CN"/>
              </w:rPr>
              <w:t>2019</w:t>
            </w:r>
            <w:r>
              <w:rPr>
                <w:rFonts w:hint="eastAsia" w:ascii="仿宋_GB2312" w:hAnsi="仿宋_GB2312" w:eastAsia="仿宋_GB2312" w:cs="仿宋_GB2312"/>
                <w:sz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6"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8" w:hRule="atLeast"/>
        </w:trPr>
        <w:tc>
          <w:tcPr>
            <w:tcW w:w="2371" w:type="dxa"/>
            <w:gridSpan w:val="2"/>
            <w:vMerge w:val="continue"/>
            <w:tcBorders>
              <w:left w:val="single" w:color="auto" w:sz="8" w:space="0"/>
            </w:tcBorders>
          </w:tcPr>
          <w:p>
            <w:pPr>
              <w:spacing w:line="440" w:lineRule="exact"/>
              <w:rPr>
                <w:rFonts w:hint="eastAsia" w:ascii="仿宋_GB2312" w:hAnsi="仿宋_GB2312" w:eastAsia="仿宋_GB2312" w:cs="仿宋_GB2312"/>
                <w:sz w:val="28"/>
              </w:rPr>
            </w:pPr>
          </w:p>
        </w:tc>
        <w:tc>
          <w:tcPr>
            <w:tcW w:w="1997" w:type="dxa"/>
            <w:vAlign w:val="center"/>
          </w:tcPr>
          <w:p>
            <w:pPr>
              <w:spacing w:line="440" w:lineRule="exact"/>
              <w:rPr>
                <w:rFonts w:hint="eastAsia" w:ascii="仿宋_GB2312" w:hAnsi="仿宋_GB2312" w:eastAsia="仿宋_GB2312" w:cs="仿宋_GB2312"/>
                <w:sz w:val="28"/>
              </w:rPr>
            </w:pPr>
          </w:p>
        </w:tc>
        <w:tc>
          <w:tcPr>
            <w:tcW w:w="2289" w:type="dxa"/>
            <w:vAlign w:val="center"/>
          </w:tcPr>
          <w:p>
            <w:pPr>
              <w:spacing w:line="440" w:lineRule="exact"/>
              <w:rPr>
                <w:rFonts w:hint="eastAsia" w:ascii="仿宋_GB2312" w:hAnsi="仿宋_GB2312" w:eastAsia="仿宋_GB2312" w:cs="仿宋_GB2312"/>
                <w:sz w:val="28"/>
              </w:rPr>
            </w:pPr>
          </w:p>
        </w:tc>
        <w:tc>
          <w:tcPr>
            <w:tcW w:w="2289" w:type="dxa"/>
            <w:tcBorders>
              <w:right w:val="single" w:color="auto" w:sz="8" w:space="0"/>
            </w:tcBorders>
            <w:vAlign w:val="center"/>
          </w:tcPr>
          <w:p>
            <w:pPr>
              <w:spacing w:line="440" w:lineRule="exact"/>
              <w:rPr>
                <w:rFonts w:hint="eastAsia" w:ascii="仿宋_GB2312" w:hAnsi="仿宋_GB2312" w:eastAsia="仿宋_GB2312" w:cs="仿宋_GB2312"/>
                <w:sz w:val="28"/>
              </w:rPr>
            </w:pPr>
          </w:p>
        </w:tc>
      </w:tr>
    </w:tbl>
    <w:p>
      <w:pPr>
        <w:spacing w:line="320" w:lineRule="exact"/>
        <w:rPr>
          <w:rFonts w:ascii="楷体_GB2312" w:hAnsi="华文楷体" w:eastAsia="楷体_GB2312"/>
          <w:sz w:val="24"/>
        </w:rPr>
      </w:pPr>
      <w:r>
        <w:rPr>
          <w:rFonts w:hint="eastAsia" w:ascii="楷体_GB2312" w:hAnsi="华文楷体" w:eastAsia="楷体_GB2312"/>
          <w:sz w:val="24"/>
        </w:rPr>
        <w:t>注：1.应当在证实性材料中提供统计说明（包含统计市场范围、同类商品销售总量及其获得方法等）；</w:t>
      </w:r>
    </w:p>
    <w:p>
      <w:pPr>
        <w:spacing w:line="320" w:lineRule="exact"/>
        <w:ind w:firstLine="480" w:firstLineChars="200"/>
        <w:rPr>
          <w:rFonts w:ascii="楷体_GB2312" w:hAnsi="华文楷体" w:eastAsia="楷体_GB2312"/>
          <w:sz w:val="24"/>
        </w:rPr>
      </w:pPr>
      <w:r>
        <w:rPr>
          <w:rFonts w:hint="eastAsia" w:ascii="楷体_GB2312" w:hAnsi="华文楷体" w:eastAsia="楷体_GB2312"/>
          <w:sz w:val="24"/>
        </w:rPr>
        <w:t>2.在证实性材料中提供顾客满意指数测评报告；</w:t>
      </w:r>
    </w:p>
    <w:p>
      <w:pPr>
        <w:spacing w:line="320" w:lineRule="exact"/>
        <w:ind w:firstLine="480"/>
        <w:rPr>
          <w:rFonts w:ascii="楷体_GB2312" w:hAnsi="华文楷体" w:eastAsia="楷体_GB2312"/>
          <w:sz w:val="24"/>
        </w:rPr>
      </w:pPr>
      <w:r>
        <w:rPr>
          <w:rFonts w:hint="eastAsia" w:ascii="楷体_GB2312" w:hAnsi="华文楷体" w:eastAsia="楷体_GB2312"/>
          <w:sz w:val="24"/>
        </w:rPr>
        <w:t>3.在证实性材料中提供环境指标依据及监测结果；</w:t>
      </w:r>
    </w:p>
    <w:p>
      <w:pPr>
        <w:pStyle w:val="3"/>
        <w:spacing w:line="320" w:lineRule="exact"/>
        <w:ind w:firstLine="480" w:firstLineChars="200"/>
        <w:rPr>
          <w:rFonts w:ascii="楷体_GB2312" w:hAnsi="华文楷体" w:eastAsia="楷体_GB2312"/>
          <w:sz w:val="24"/>
        </w:rPr>
      </w:pPr>
      <w:r>
        <w:rPr>
          <w:rFonts w:hint="eastAsia" w:ascii="楷体_GB2312" w:hAnsi="华文楷体" w:eastAsia="楷体_GB2312"/>
          <w:sz w:val="24"/>
        </w:rPr>
        <w:t>4.农业类的在“顾客忠诚度”项中填写质量安全指标，在证明材料中提供农产品质量安全检测报告。</w:t>
      </w:r>
    </w:p>
    <w:p>
      <w:pPr>
        <w:spacing w:line="400" w:lineRule="exact"/>
        <w:rPr>
          <w:rFonts w:hint="eastAsia" w:ascii="黑体" w:hAnsi="黑体" w:eastAsia="黑体" w:cs="黑体"/>
          <w:sz w:val="28"/>
          <w:szCs w:val="28"/>
        </w:rPr>
      </w:pPr>
      <w:r>
        <w:rPr>
          <w:rFonts w:hint="eastAsia" w:ascii="黑体" w:hAnsi="黑体" w:eastAsia="黑体" w:cs="黑体"/>
          <w:sz w:val="28"/>
          <w:szCs w:val="28"/>
        </w:rPr>
        <w:t>表7</w:t>
      </w:r>
    </w:p>
    <w:p>
      <w:pPr>
        <w:spacing w:after="156" w:afterLines="50"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质量管理创新经验总结</w:t>
      </w:r>
    </w:p>
    <w:tbl>
      <w:tblPr>
        <w:tblStyle w:val="8"/>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080"/>
        <w:gridCol w:w="5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3039" w:type="dxa"/>
            <w:gridSpan w:val="2"/>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w:t>
            </w:r>
          </w:p>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（模式）名称</w:t>
            </w:r>
          </w:p>
        </w:tc>
        <w:tc>
          <w:tcPr>
            <w:tcW w:w="5907" w:type="dxa"/>
            <w:tcBorders>
              <w:left w:val="single" w:color="auto" w:sz="4" w:space="0"/>
              <w:right w:val="single" w:color="auto" w:sz="8" w:space="0"/>
            </w:tcBorders>
            <w:vAlign w:val="center"/>
          </w:tcPr>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质量管理创新方法（模式）的主要做法</w:t>
            </w:r>
          </w:p>
        </w:tc>
        <w:tc>
          <w:tcPr>
            <w:tcW w:w="7987" w:type="dxa"/>
            <w:gridSpan w:val="2"/>
            <w:tcBorders>
              <w:left w:val="single" w:color="auto" w:sz="4" w:space="0"/>
              <w:right w:val="single" w:color="auto" w:sz="8" w:space="0"/>
            </w:tcBorders>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请从方法（模式）的理念、内容等方面展开描述（1000字以内）。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pStyle w:val="2"/>
              <w:rPr>
                <w:rFonts w:hint="eastAsia" w:ascii="仿宋_GB2312" w:hAnsi="仿宋_GB2312" w:eastAsia="仿宋_GB2312" w:cs="仿宋_GB2312"/>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both"/>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质量管理创新方法（模式）的主要成效</w:t>
            </w:r>
          </w:p>
        </w:tc>
        <w:tc>
          <w:tcPr>
            <w:tcW w:w="7987" w:type="dxa"/>
            <w:gridSpan w:val="2"/>
            <w:tcBorders>
              <w:left w:val="single" w:color="auto" w:sz="4" w:space="0"/>
              <w:right w:val="single" w:color="auto" w:sz="8" w:space="0"/>
            </w:tcBorders>
            <w:vAlign w:val="center"/>
          </w:tcPr>
          <w:p>
            <w:pPr>
              <w:spacing w:line="440" w:lineRule="exact"/>
              <w:rPr>
                <w:rFonts w:hint="eastAsia" w:ascii="仿宋_GB2312" w:hAnsi="仿宋_GB2312" w:eastAsia="仿宋_GB2312" w:cs="仿宋_GB2312"/>
                <w:sz w:val="28"/>
              </w:rPr>
            </w:pPr>
            <w:r>
              <w:rPr>
                <w:rFonts w:hint="eastAsia" w:ascii="仿宋_GB2312" w:hAnsi="仿宋_GB2312" w:eastAsia="仿宋_GB2312" w:cs="仿宋_GB2312"/>
                <w:sz w:val="28"/>
              </w:rPr>
              <w:t>请从方法（模式）的经济效益、社会效益、质量安全、绿色优质发展等方面展开描述（500字以内）。</w:t>
            </w: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p>
            <w:pPr>
              <w:spacing w:line="440" w:lineRule="exact"/>
              <w:jc w:val="center"/>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1" w:hRule="atLeast"/>
          <w:jc w:val="center"/>
        </w:trPr>
        <w:tc>
          <w:tcPr>
            <w:tcW w:w="959" w:type="dxa"/>
            <w:tcBorders>
              <w:left w:val="single" w:color="auto" w:sz="8" w:space="0"/>
              <w:right w:val="single" w:color="auto" w:sz="4" w:space="0"/>
            </w:tcBorders>
            <w:vAlign w:val="center"/>
          </w:tcPr>
          <w:p>
            <w:pPr>
              <w:spacing w:line="440" w:lineRule="exact"/>
              <w:jc w:val="center"/>
              <w:rPr>
                <w:rFonts w:hint="eastAsia" w:ascii="仿宋_GB2312" w:hAnsi="仿宋_GB2312" w:eastAsia="仿宋_GB2312" w:cs="仿宋_GB2312"/>
                <w:sz w:val="28"/>
              </w:rPr>
            </w:pPr>
            <w:r>
              <w:rPr>
                <w:rFonts w:hint="eastAsia" w:ascii="仿宋_GB2312" w:hAnsi="仿宋_GB2312" w:eastAsia="仿宋_GB2312" w:cs="仿宋_GB2312"/>
                <w:sz w:val="28"/>
              </w:rPr>
              <w:t>质量管理创新方法（模式）的先进性</w:t>
            </w:r>
          </w:p>
        </w:tc>
        <w:tc>
          <w:tcPr>
            <w:tcW w:w="7987" w:type="dxa"/>
            <w:gridSpan w:val="2"/>
            <w:tcBorders>
              <w:left w:val="single" w:color="auto" w:sz="4" w:space="0"/>
              <w:right w:val="single" w:color="auto" w:sz="8" w:space="0"/>
            </w:tcBorders>
          </w:tcPr>
          <w:p>
            <w:pPr>
              <w:spacing w:line="440" w:lineRule="exact"/>
              <w:jc w:val="left"/>
              <w:rPr>
                <w:rFonts w:hint="eastAsia" w:ascii="仿宋_GB2312" w:hAnsi="仿宋_GB2312" w:eastAsia="仿宋_GB2312" w:cs="仿宋_GB2312"/>
                <w:sz w:val="28"/>
              </w:rPr>
            </w:pPr>
            <w:r>
              <w:rPr>
                <w:rFonts w:hint="eastAsia" w:ascii="仿宋_GB2312" w:hAnsi="仿宋_GB2312" w:eastAsia="仿宋_GB2312" w:cs="仿宋_GB2312"/>
                <w:sz w:val="28"/>
              </w:rPr>
              <w:t>请从方法（模式）的先进性、独特性、可推广性展开描述（500字以内）。</w:t>
            </w: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tabs>
                <w:tab w:val="left" w:pos="1890"/>
              </w:tabs>
              <w:rPr>
                <w:rFonts w:hint="eastAsia" w:ascii="仿宋_GB2312" w:hAnsi="仿宋_GB2312" w:eastAsia="仿宋_GB2312" w:cs="仿宋_GB2312"/>
                <w:sz w:val="28"/>
              </w:rPr>
            </w:pPr>
          </w:p>
          <w:p>
            <w:pPr>
              <w:rPr>
                <w:rFonts w:hint="eastAsia" w:ascii="仿宋_GB2312" w:hAnsi="仿宋_GB2312" w:eastAsia="仿宋_GB2312" w:cs="仿宋_GB2312"/>
                <w:sz w:val="28"/>
              </w:rPr>
            </w:pPr>
          </w:p>
        </w:tc>
      </w:tr>
    </w:tbl>
    <w:p>
      <w:pPr>
        <w:spacing w:line="400" w:lineRule="exact"/>
        <w:ind w:firstLine="480" w:firstLineChars="200"/>
        <w:rPr>
          <w:rFonts w:ascii="楷体_GB2312" w:hAnsi="华文楷体" w:eastAsia="楷体_GB2312"/>
          <w:sz w:val="24"/>
        </w:rPr>
      </w:pPr>
      <w:r>
        <w:rPr>
          <w:rFonts w:hint="eastAsia" w:ascii="楷体_GB2312" w:hAnsi="华文楷体" w:eastAsia="楷体_GB2312"/>
          <w:sz w:val="24"/>
        </w:rPr>
        <w:t>注：表格可扩展。</w:t>
      </w:r>
    </w:p>
    <w:p>
      <w:pPr>
        <w:pStyle w:val="3"/>
        <w:spacing w:line="320" w:lineRule="exact"/>
        <w:ind w:firstLine="480" w:firstLineChars="200"/>
        <w:rPr>
          <w:rFonts w:ascii="楷体_GB2312" w:hAnsi="华文楷体" w:eastAsia="楷体_GB2312"/>
          <w:sz w:val="24"/>
        </w:rPr>
      </w:pPr>
      <w:r>
        <w:rPr>
          <w:rFonts w:hint="eastAsia" w:ascii="楷体_GB2312" w:hAnsi="华文楷体" w:eastAsia="楷体_GB2312"/>
          <w:sz w:val="24"/>
        </w:rPr>
        <w:t xml:space="preserve">                       </w:t>
      </w:r>
    </w:p>
    <w:p>
      <w:pPr>
        <w:spacing w:line="380" w:lineRule="exact"/>
        <w:jc w:val="center"/>
        <w:rPr>
          <w:rFonts w:hint="eastAsia" w:ascii="方正小标宋简体" w:hAnsi="方正小标宋简体" w:eastAsia="方正小标宋简体" w:cs="方正小标宋简体"/>
          <w:b w:val="0"/>
          <w:sz w:val="32"/>
          <w:szCs w:val="32"/>
        </w:rPr>
      </w:pPr>
      <w:r>
        <w:rPr>
          <w:rFonts w:hint="eastAsia" w:ascii="方正小标宋简体" w:hAnsi="方正小标宋简体" w:eastAsia="方正小标宋简体" w:cs="方正小标宋简体"/>
          <w:b w:val="0"/>
          <w:bCs w:val="0"/>
          <w:spacing w:val="-4"/>
          <w:sz w:val="36"/>
          <w:szCs w:val="36"/>
        </w:rPr>
        <w:t>近</w:t>
      </w:r>
      <w:r>
        <w:rPr>
          <w:rFonts w:hint="eastAsia" w:ascii="方正小标宋简体" w:hAnsi="方正小标宋简体" w:eastAsia="方正小标宋简体" w:cs="方正小标宋简体"/>
          <w:b w:val="0"/>
          <w:sz w:val="36"/>
          <w:szCs w:val="36"/>
        </w:rPr>
        <w:t>三年获得其他奖项情况</w:t>
      </w:r>
    </w:p>
    <w:p>
      <w:pPr>
        <w:spacing w:line="380" w:lineRule="exact"/>
        <w:jc w:val="center"/>
        <w:rPr>
          <w:rFonts w:hint="eastAsia" w:ascii="宋体"/>
          <w:b/>
          <w:bCs/>
          <w:spacing w:val="-4"/>
          <w:sz w:val="36"/>
        </w:rPr>
      </w:pPr>
    </w:p>
    <w:tbl>
      <w:tblPr>
        <w:tblStyle w:val="8"/>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获奖名称</w:t>
            </w:r>
          </w:p>
        </w:tc>
        <w:tc>
          <w:tcPr>
            <w:tcW w:w="2880" w:type="dxa"/>
            <w:vAlign w:val="top"/>
          </w:tcPr>
          <w:p>
            <w:pPr>
              <w:spacing w:line="600" w:lineRule="exact"/>
              <w:jc w:val="center"/>
              <w:rPr>
                <w:rFonts w:hint="eastAsia" w:ascii="黑体" w:hAnsi="黑体" w:eastAsia="黑体" w:cs="黑体"/>
                <w:b w:val="0"/>
                <w:bCs/>
                <w:spacing w:val="-4"/>
                <w:sz w:val="28"/>
              </w:rPr>
            </w:pPr>
            <w:r>
              <w:rPr>
                <w:rFonts w:hint="eastAsia" w:ascii="黑体" w:hAnsi="黑体" w:eastAsia="黑体" w:cs="黑体"/>
                <w:b w:val="0"/>
                <w:bCs/>
                <w:spacing w:val="-4"/>
                <w:sz w:val="28"/>
              </w:rPr>
              <w:t>获奖时间</w:t>
            </w:r>
          </w:p>
        </w:tc>
        <w:tc>
          <w:tcPr>
            <w:tcW w:w="2880" w:type="dxa"/>
            <w:vAlign w:val="top"/>
          </w:tcPr>
          <w:p>
            <w:pPr>
              <w:spacing w:line="600" w:lineRule="exact"/>
              <w:ind w:left="-288" w:leftChars="-137" w:firstLine="285" w:firstLineChars="105"/>
              <w:jc w:val="center"/>
              <w:rPr>
                <w:rFonts w:hint="eastAsia" w:ascii="黑体" w:hAnsi="黑体" w:eastAsia="黑体" w:cs="黑体"/>
                <w:b w:val="0"/>
                <w:bCs/>
                <w:spacing w:val="-4"/>
                <w:sz w:val="28"/>
              </w:rPr>
            </w:pPr>
            <w:r>
              <w:rPr>
                <w:rFonts w:hint="eastAsia" w:ascii="黑体" w:hAnsi="黑体" w:eastAsia="黑体" w:cs="黑体"/>
                <w:b w:val="0"/>
                <w:bCs/>
                <w:spacing w:val="-4"/>
                <w:sz w:val="28"/>
              </w:rPr>
              <w:t>颁奖部门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348"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c>
          <w:tcPr>
            <w:tcW w:w="2880" w:type="dxa"/>
            <w:vAlign w:val="top"/>
          </w:tcPr>
          <w:p>
            <w:pPr>
              <w:spacing w:line="600" w:lineRule="exact"/>
              <w:jc w:val="center"/>
              <w:rPr>
                <w:rFonts w:hint="eastAsia" w:ascii="宋体"/>
                <w:spacing w:val="-4"/>
                <w:sz w:val="28"/>
              </w:rPr>
            </w:pPr>
          </w:p>
        </w:tc>
      </w:tr>
    </w:tbl>
    <w:p>
      <w:pPr>
        <w:spacing w:line="360" w:lineRule="auto"/>
        <w:ind w:left="464" w:hanging="464" w:hangingChars="200"/>
        <w:rPr>
          <w:rFonts w:ascii="楷体_GB2312" w:eastAsia="楷体_GB2312"/>
          <w:spacing w:val="-4"/>
          <w:sz w:val="24"/>
        </w:rPr>
        <w:sectPr>
          <w:pgSz w:w="11906" w:h="16838"/>
          <w:pgMar w:top="1440" w:right="1800" w:bottom="1440" w:left="1800" w:header="851" w:footer="992" w:gutter="0"/>
          <w:pgNumType w:fmt="numberInDash"/>
          <w:cols w:space="720" w:num="1"/>
          <w:docGrid w:type="lines" w:linePitch="312" w:charSpace="0"/>
        </w:sectPr>
      </w:pPr>
      <w:r>
        <w:rPr>
          <w:rFonts w:hint="eastAsia" w:ascii="楷体_GB2312" w:eastAsia="楷体_GB2312"/>
          <w:spacing w:val="-4"/>
          <w:sz w:val="24"/>
        </w:rPr>
        <w:t>注：填写获市级以上（含市级）的主要奖项情况，如名牌、驰名商标等并提供证书复印件。</w:t>
      </w:r>
      <w:r>
        <w:rPr>
          <w:rFonts w:ascii="楷体_GB2312" w:eastAsia="楷体_GB2312"/>
          <w:spacing w:val="-4"/>
          <w:sz w:val="24"/>
        </w:rPr>
        <w:t xml:space="preserve"> </w:t>
      </w:r>
    </w:p>
    <w:p>
      <w:pPr>
        <w:spacing w:line="560" w:lineRule="exact"/>
        <w:jc w:val="center"/>
        <w:rPr>
          <w:rFonts w:hint="eastAsia" w:ascii="方正小标宋简体" w:hAnsi="方正小标宋简体" w:eastAsia="方正小标宋简体" w:cs="方正小标宋简体"/>
          <w:sz w:val="36"/>
        </w:rPr>
      </w:pPr>
      <w:r>
        <w:rPr>
          <w:rFonts w:hint="eastAsia" w:ascii="方正小标宋简体" w:hAnsi="方正小标宋简体" w:eastAsia="方正小标宋简体" w:cs="方正小标宋简体"/>
          <w:sz w:val="36"/>
        </w:rPr>
        <w:t>直接控股公司、分公司及分场所名录</w:t>
      </w:r>
    </w:p>
    <w:tbl>
      <w:tblPr>
        <w:tblStyle w:val="8"/>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391"/>
        <w:gridCol w:w="2268"/>
        <w:gridCol w:w="1276"/>
        <w:gridCol w:w="1843"/>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8" w:space="0"/>
              <w:left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序号</w:t>
            </w:r>
          </w:p>
        </w:tc>
        <w:tc>
          <w:tcPr>
            <w:tcW w:w="3391"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公司名称</w:t>
            </w:r>
          </w:p>
        </w:tc>
        <w:tc>
          <w:tcPr>
            <w:tcW w:w="2268"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统一社会信用代码</w:t>
            </w:r>
          </w:p>
        </w:tc>
        <w:tc>
          <w:tcPr>
            <w:tcW w:w="1276"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法人代表</w:t>
            </w:r>
          </w:p>
        </w:tc>
        <w:tc>
          <w:tcPr>
            <w:tcW w:w="1843"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手机</w:t>
            </w:r>
          </w:p>
        </w:tc>
        <w:tc>
          <w:tcPr>
            <w:tcW w:w="4394" w:type="dxa"/>
            <w:tcBorders>
              <w:top w:val="single" w:color="auto" w:sz="8" w:space="0"/>
            </w:tcBorders>
          </w:tcPr>
          <w:p>
            <w:pPr>
              <w:spacing w:line="600" w:lineRule="exact"/>
              <w:jc w:val="center"/>
              <w:rPr>
                <w:rFonts w:hint="eastAsia" w:ascii="黑体" w:hAnsi="黑体" w:eastAsia="黑体" w:cs="黑体"/>
                <w:spacing w:val="-16"/>
                <w:sz w:val="28"/>
                <w:szCs w:val="28"/>
              </w:rPr>
            </w:pPr>
            <w:r>
              <w:rPr>
                <w:rFonts w:hint="eastAsia" w:ascii="黑体" w:hAnsi="黑体" w:eastAsia="黑体" w:cs="黑体"/>
                <w:spacing w:val="-16"/>
                <w:sz w:val="28"/>
                <w:szCs w:val="28"/>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tcPr>
          <w:p>
            <w:pPr>
              <w:spacing w:line="600" w:lineRule="exact"/>
              <w:rPr>
                <w:sz w:val="28"/>
              </w:rPr>
            </w:pPr>
          </w:p>
        </w:tc>
        <w:tc>
          <w:tcPr>
            <w:tcW w:w="3391" w:type="dxa"/>
          </w:tcPr>
          <w:p>
            <w:pPr>
              <w:spacing w:line="600" w:lineRule="exact"/>
              <w:rPr>
                <w:sz w:val="28"/>
              </w:rPr>
            </w:pPr>
          </w:p>
        </w:tc>
        <w:tc>
          <w:tcPr>
            <w:tcW w:w="2268" w:type="dxa"/>
          </w:tcPr>
          <w:p>
            <w:pPr>
              <w:spacing w:line="600" w:lineRule="exact"/>
              <w:rPr>
                <w:sz w:val="28"/>
              </w:rPr>
            </w:pPr>
          </w:p>
        </w:tc>
        <w:tc>
          <w:tcPr>
            <w:tcW w:w="1276" w:type="dxa"/>
          </w:tcPr>
          <w:p>
            <w:pPr>
              <w:spacing w:line="600" w:lineRule="exact"/>
              <w:rPr>
                <w:sz w:val="28"/>
              </w:rPr>
            </w:pPr>
          </w:p>
        </w:tc>
        <w:tc>
          <w:tcPr>
            <w:tcW w:w="1843" w:type="dxa"/>
          </w:tcPr>
          <w:p>
            <w:pPr>
              <w:spacing w:line="600" w:lineRule="exact"/>
              <w:rPr>
                <w:sz w:val="28"/>
              </w:rPr>
            </w:pPr>
          </w:p>
        </w:tc>
        <w:tc>
          <w:tcPr>
            <w:tcW w:w="4394" w:type="dxa"/>
          </w:tcPr>
          <w:p>
            <w:pPr>
              <w:spacing w:line="6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bottom w:val="single" w:color="auto" w:sz="8" w:space="0"/>
            </w:tcBorders>
          </w:tcPr>
          <w:p>
            <w:pPr>
              <w:spacing w:line="600" w:lineRule="exact"/>
              <w:rPr>
                <w:sz w:val="28"/>
              </w:rPr>
            </w:pPr>
          </w:p>
        </w:tc>
        <w:tc>
          <w:tcPr>
            <w:tcW w:w="3391" w:type="dxa"/>
            <w:tcBorders>
              <w:bottom w:val="single" w:color="auto" w:sz="8" w:space="0"/>
            </w:tcBorders>
          </w:tcPr>
          <w:p>
            <w:pPr>
              <w:spacing w:line="600" w:lineRule="exact"/>
              <w:rPr>
                <w:sz w:val="28"/>
              </w:rPr>
            </w:pPr>
          </w:p>
        </w:tc>
        <w:tc>
          <w:tcPr>
            <w:tcW w:w="2268" w:type="dxa"/>
            <w:tcBorders>
              <w:bottom w:val="single" w:color="auto" w:sz="8" w:space="0"/>
            </w:tcBorders>
          </w:tcPr>
          <w:p>
            <w:pPr>
              <w:spacing w:line="600" w:lineRule="exact"/>
              <w:rPr>
                <w:sz w:val="28"/>
              </w:rPr>
            </w:pPr>
          </w:p>
        </w:tc>
        <w:tc>
          <w:tcPr>
            <w:tcW w:w="1276" w:type="dxa"/>
            <w:tcBorders>
              <w:bottom w:val="single" w:color="auto" w:sz="8" w:space="0"/>
            </w:tcBorders>
          </w:tcPr>
          <w:p>
            <w:pPr>
              <w:spacing w:line="600" w:lineRule="exact"/>
              <w:rPr>
                <w:sz w:val="28"/>
              </w:rPr>
            </w:pPr>
          </w:p>
        </w:tc>
        <w:tc>
          <w:tcPr>
            <w:tcW w:w="1843" w:type="dxa"/>
            <w:tcBorders>
              <w:bottom w:val="single" w:color="auto" w:sz="8" w:space="0"/>
            </w:tcBorders>
          </w:tcPr>
          <w:p>
            <w:pPr>
              <w:spacing w:line="600" w:lineRule="exact"/>
              <w:rPr>
                <w:sz w:val="28"/>
              </w:rPr>
            </w:pPr>
          </w:p>
        </w:tc>
        <w:tc>
          <w:tcPr>
            <w:tcW w:w="4394" w:type="dxa"/>
            <w:tcBorders>
              <w:bottom w:val="single" w:color="auto" w:sz="8" w:space="0"/>
            </w:tcBorders>
          </w:tcPr>
          <w:p>
            <w:pPr>
              <w:spacing w:line="600" w:lineRule="exact"/>
              <w:rPr>
                <w:sz w:val="28"/>
              </w:rPr>
            </w:pPr>
          </w:p>
        </w:tc>
      </w:tr>
    </w:tbl>
    <w:p>
      <w:pPr>
        <w:spacing w:line="560" w:lineRule="exact"/>
        <w:rPr>
          <w:rFonts w:eastAsia="楷体_GB2312"/>
          <w:sz w:val="24"/>
        </w:rPr>
      </w:pPr>
      <w:r>
        <w:rPr>
          <w:rFonts w:hint="eastAsia" w:eastAsia="楷体_GB2312"/>
          <w:sz w:val="24"/>
        </w:rPr>
        <w:t>注：填写所有直接控股子公司。</w:t>
      </w:r>
    </w:p>
    <w:p>
      <w:pPr>
        <w:spacing w:line="560" w:lineRule="exact"/>
        <w:jc w:val="center"/>
        <w:rPr>
          <w:rFonts w:hint="eastAsia" w:eastAsia="黑体"/>
          <w:b/>
          <w:sz w:val="32"/>
          <w:szCs w:val="32"/>
        </w:rPr>
      </w:pP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主 要 供 应 商 名 录</w:t>
      </w:r>
    </w:p>
    <w:p>
      <w:pPr>
        <w:spacing w:line="560" w:lineRule="exact"/>
        <w:rPr>
          <w:rFonts w:hint="eastAsia" w:ascii="仿宋_GB2312" w:hAnsi="仿宋_GB2312" w:eastAsia="仿宋_GB2312" w:cs="仿宋_GB2312"/>
          <w:sz w:val="28"/>
        </w:rPr>
      </w:pPr>
      <w:r>
        <w:rPr>
          <w:rFonts w:hint="eastAsia"/>
          <w:sz w:val="28"/>
        </w:rPr>
        <w:t xml:space="preserve">                                                                             </w:t>
      </w:r>
      <w:r>
        <w:rPr>
          <w:rFonts w:hint="eastAsia" w:ascii="仿宋_GB2312" w:hAnsi="仿宋_GB2312" w:eastAsia="仿宋_GB2312" w:cs="仿宋_GB2312"/>
          <w:sz w:val="28"/>
        </w:rPr>
        <w:t xml:space="preserve">  供应商总数：　　　家</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20"/>
        <w:gridCol w:w="1080"/>
        <w:gridCol w:w="720"/>
        <w:gridCol w:w="2160"/>
        <w:gridCol w:w="2700"/>
        <w:gridCol w:w="1440"/>
        <w:gridCol w:w="115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8" w:space="0"/>
              <w:left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序号</w:t>
            </w:r>
          </w:p>
        </w:tc>
        <w:tc>
          <w:tcPr>
            <w:tcW w:w="252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供应产品名称</w:t>
            </w:r>
          </w:p>
        </w:tc>
        <w:tc>
          <w:tcPr>
            <w:tcW w:w="108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供货数</w:t>
            </w:r>
          </w:p>
        </w:tc>
        <w:tc>
          <w:tcPr>
            <w:tcW w:w="72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单位</w:t>
            </w:r>
          </w:p>
        </w:tc>
        <w:tc>
          <w:tcPr>
            <w:tcW w:w="216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供应商名称</w:t>
            </w:r>
          </w:p>
        </w:tc>
        <w:tc>
          <w:tcPr>
            <w:tcW w:w="270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供应商详细通讯地址</w:t>
            </w:r>
          </w:p>
        </w:tc>
        <w:tc>
          <w:tcPr>
            <w:tcW w:w="1440"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邮政编码</w:t>
            </w:r>
          </w:p>
        </w:tc>
        <w:tc>
          <w:tcPr>
            <w:tcW w:w="1151" w:type="dxa"/>
            <w:tcBorders>
              <w:top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联系人</w:t>
            </w:r>
          </w:p>
        </w:tc>
        <w:tc>
          <w:tcPr>
            <w:tcW w:w="1575" w:type="dxa"/>
            <w:tcBorders>
              <w:top w:val="single" w:color="auto" w:sz="8" w:space="0"/>
              <w:right w:val="single" w:color="auto" w:sz="8" w:space="0"/>
            </w:tcBorders>
            <w:vAlign w:val="center"/>
          </w:tcPr>
          <w:p>
            <w:pPr>
              <w:spacing w:line="500" w:lineRule="exact"/>
              <w:jc w:val="center"/>
              <w:rPr>
                <w:rFonts w:hint="eastAsia" w:ascii="黑体" w:hAnsi="黑体" w:eastAsia="黑体" w:cs="黑体"/>
                <w:spacing w:val="-6"/>
                <w:sz w:val="24"/>
              </w:rPr>
            </w:pPr>
            <w:r>
              <w:rPr>
                <w:rFonts w:hint="eastAsia" w:ascii="黑体" w:hAnsi="黑体" w:eastAsia="黑体" w:cs="黑体"/>
                <w:spacing w:val="-6"/>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520"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160" w:type="dxa"/>
            <w:vAlign w:val="top"/>
          </w:tcPr>
          <w:p>
            <w:pPr>
              <w:spacing w:line="600" w:lineRule="exact"/>
              <w:rPr>
                <w:rFonts w:hint="eastAsia"/>
                <w:sz w:val="28"/>
              </w:rPr>
            </w:pPr>
          </w:p>
        </w:tc>
        <w:tc>
          <w:tcPr>
            <w:tcW w:w="2700" w:type="dxa"/>
            <w:vAlign w:val="top"/>
          </w:tcPr>
          <w:p>
            <w:pPr>
              <w:spacing w:line="600" w:lineRule="exact"/>
              <w:rPr>
                <w:rFonts w:hint="eastAsia"/>
                <w:sz w:val="28"/>
              </w:rPr>
            </w:pPr>
          </w:p>
        </w:tc>
        <w:tc>
          <w:tcPr>
            <w:tcW w:w="1440" w:type="dxa"/>
            <w:vAlign w:val="top"/>
          </w:tcPr>
          <w:p>
            <w:pPr>
              <w:spacing w:line="600" w:lineRule="exact"/>
              <w:rPr>
                <w:rFonts w:hint="eastAsia"/>
                <w:sz w:val="28"/>
              </w:rPr>
            </w:pPr>
          </w:p>
        </w:tc>
        <w:tc>
          <w:tcPr>
            <w:tcW w:w="115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bottom w:val="single" w:color="auto" w:sz="8" w:space="0"/>
            </w:tcBorders>
            <w:vAlign w:val="top"/>
          </w:tcPr>
          <w:p>
            <w:pPr>
              <w:spacing w:line="600" w:lineRule="exact"/>
              <w:rPr>
                <w:rFonts w:hint="eastAsia"/>
                <w:sz w:val="28"/>
              </w:rPr>
            </w:pPr>
          </w:p>
        </w:tc>
        <w:tc>
          <w:tcPr>
            <w:tcW w:w="2520" w:type="dxa"/>
            <w:tcBorders>
              <w:bottom w:val="single" w:color="auto" w:sz="8" w:space="0"/>
            </w:tcBorders>
            <w:vAlign w:val="top"/>
          </w:tcPr>
          <w:p>
            <w:pPr>
              <w:spacing w:line="600" w:lineRule="exact"/>
              <w:rPr>
                <w:rFonts w:hint="eastAsia"/>
                <w:sz w:val="28"/>
              </w:rPr>
            </w:pPr>
          </w:p>
        </w:tc>
        <w:tc>
          <w:tcPr>
            <w:tcW w:w="1080" w:type="dxa"/>
            <w:tcBorders>
              <w:bottom w:val="single" w:color="auto" w:sz="8" w:space="0"/>
            </w:tcBorders>
            <w:vAlign w:val="top"/>
          </w:tcPr>
          <w:p>
            <w:pPr>
              <w:spacing w:line="600" w:lineRule="exact"/>
              <w:rPr>
                <w:rFonts w:hint="eastAsia"/>
                <w:sz w:val="28"/>
              </w:rPr>
            </w:pPr>
          </w:p>
        </w:tc>
        <w:tc>
          <w:tcPr>
            <w:tcW w:w="720" w:type="dxa"/>
            <w:tcBorders>
              <w:bottom w:val="single" w:color="auto" w:sz="8" w:space="0"/>
            </w:tcBorders>
            <w:vAlign w:val="top"/>
          </w:tcPr>
          <w:p>
            <w:pPr>
              <w:spacing w:line="600" w:lineRule="exact"/>
              <w:rPr>
                <w:rFonts w:hint="eastAsia"/>
                <w:sz w:val="28"/>
              </w:rPr>
            </w:pPr>
          </w:p>
        </w:tc>
        <w:tc>
          <w:tcPr>
            <w:tcW w:w="2160" w:type="dxa"/>
            <w:tcBorders>
              <w:bottom w:val="single" w:color="auto" w:sz="8" w:space="0"/>
            </w:tcBorders>
            <w:vAlign w:val="top"/>
          </w:tcPr>
          <w:p>
            <w:pPr>
              <w:spacing w:line="600" w:lineRule="exact"/>
              <w:rPr>
                <w:rFonts w:hint="eastAsia"/>
                <w:sz w:val="28"/>
              </w:rPr>
            </w:pPr>
          </w:p>
        </w:tc>
        <w:tc>
          <w:tcPr>
            <w:tcW w:w="2700" w:type="dxa"/>
            <w:tcBorders>
              <w:bottom w:val="single" w:color="auto" w:sz="8" w:space="0"/>
            </w:tcBorders>
            <w:vAlign w:val="top"/>
          </w:tcPr>
          <w:p>
            <w:pPr>
              <w:spacing w:line="600" w:lineRule="exact"/>
              <w:rPr>
                <w:rFonts w:hint="eastAsia"/>
                <w:sz w:val="28"/>
              </w:rPr>
            </w:pPr>
          </w:p>
        </w:tc>
        <w:tc>
          <w:tcPr>
            <w:tcW w:w="1440" w:type="dxa"/>
            <w:tcBorders>
              <w:bottom w:val="single" w:color="auto" w:sz="8" w:space="0"/>
            </w:tcBorders>
            <w:vAlign w:val="top"/>
          </w:tcPr>
          <w:p>
            <w:pPr>
              <w:spacing w:line="600" w:lineRule="exact"/>
              <w:rPr>
                <w:rFonts w:hint="eastAsia"/>
                <w:sz w:val="28"/>
              </w:rPr>
            </w:pPr>
          </w:p>
        </w:tc>
        <w:tc>
          <w:tcPr>
            <w:tcW w:w="1151" w:type="dxa"/>
            <w:tcBorders>
              <w:bottom w:val="single" w:color="auto" w:sz="8" w:space="0"/>
            </w:tcBorders>
            <w:vAlign w:val="top"/>
          </w:tcPr>
          <w:p>
            <w:pPr>
              <w:spacing w:line="600" w:lineRule="exact"/>
              <w:rPr>
                <w:rFonts w:hint="eastAsia"/>
                <w:sz w:val="28"/>
              </w:rPr>
            </w:pPr>
          </w:p>
        </w:tc>
        <w:tc>
          <w:tcPr>
            <w:tcW w:w="1575" w:type="dxa"/>
            <w:tcBorders>
              <w:bottom w:val="single" w:color="auto" w:sz="8" w:space="0"/>
              <w:right w:val="single" w:color="auto" w:sz="8" w:space="0"/>
            </w:tcBorders>
            <w:vAlign w:val="top"/>
          </w:tcPr>
          <w:p>
            <w:pPr>
              <w:spacing w:line="600" w:lineRule="exact"/>
              <w:rPr>
                <w:rFonts w:hint="eastAsia"/>
                <w:sz w:val="28"/>
              </w:rPr>
            </w:pPr>
          </w:p>
        </w:tc>
      </w:tr>
    </w:tbl>
    <w:p>
      <w:pPr>
        <w:spacing w:line="600" w:lineRule="exact"/>
        <w:rPr>
          <w:rFonts w:eastAsia="楷体_GB2312"/>
          <w:sz w:val="24"/>
        </w:rPr>
      </w:pPr>
      <w:r>
        <w:rPr>
          <w:rFonts w:hint="eastAsia" w:eastAsia="楷体_GB2312"/>
          <w:sz w:val="24"/>
        </w:rPr>
        <w:t>注：填写企业（组织）的主要供应商名单（应包括关键原材料供应商），可另加附页。</w:t>
      </w:r>
    </w:p>
    <w:p>
      <w:pPr>
        <w:spacing w:line="240" w:lineRule="auto"/>
        <w:jc w:val="left"/>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br w:type="page"/>
      </w:r>
    </w:p>
    <w:p>
      <w:pPr>
        <w:spacing w:line="560" w:lineRule="exact"/>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主 要 顾 客 名 录</w:t>
      </w:r>
    </w:p>
    <w:p>
      <w:pPr>
        <w:spacing w:line="600" w:lineRule="exact"/>
        <w:ind w:firstLine="0" w:firstLineChars="0"/>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顾客总数：　　　　　家</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21"/>
        <w:gridCol w:w="2539"/>
        <w:gridCol w:w="1080"/>
        <w:gridCol w:w="720"/>
        <w:gridCol w:w="2880"/>
        <w:gridCol w:w="1260"/>
        <w:gridCol w:w="971"/>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top w:val="single" w:color="auto" w:sz="8" w:space="0"/>
              <w:left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序号</w:t>
            </w:r>
          </w:p>
        </w:tc>
        <w:tc>
          <w:tcPr>
            <w:tcW w:w="2321"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　客　名　称</w:t>
            </w:r>
          </w:p>
        </w:tc>
        <w:tc>
          <w:tcPr>
            <w:tcW w:w="2539"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销售产品名称（规格）</w:t>
            </w:r>
          </w:p>
        </w:tc>
        <w:tc>
          <w:tcPr>
            <w:tcW w:w="108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销售数</w:t>
            </w:r>
          </w:p>
        </w:tc>
        <w:tc>
          <w:tcPr>
            <w:tcW w:w="72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单位</w:t>
            </w:r>
          </w:p>
        </w:tc>
        <w:tc>
          <w:tcPr>
            <w:tcW w:w="288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顾客详细通讯地址</w:t>
            </w:r>
          </w:p>
        </w:tc>
        <w:tc>
          <w:tcPr>
            <w:tcW w:w="1260"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邮政编码</w:t>
            </w:r>
          </w:p>
        </w:tc>
        <w:tc>
          <w:tcPr>
            <w:tcW w:w="971" w:type="dxa"/>
            <w:tcBorders>
              <w:top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联系人</w:t>
            </w:r>
          </w:p>
        </w:tc>
        <w:tc>
          <w:tcPr>
            <w:tcW w:w="1575" w:type="dxa"/>
            <w:tcBorders>
              <w:top w:val="single" w:color="auto" w:sz="8" w:space="0"/>
              <w:right w:val="single" w:color="auto" w:sz="8" w:space="0"/>
            </w:tcBorders>
            <w:vAlign w:val="center"/>
          </w:tcPr>
          <w:p>
            <w:pPr>
              <w:spacing w:line="600" w:lineRule="exact"/>
              <w:jc w:val="center"/>
              <w:rPr>
                <w:rFonts w:hint="eastAsia" w:ascii="黑体" w:hAnsi="黑体" w:eastAsia="黑体" w:cs="黑体"/>
                <w:sz w:val="24"/>
              </w:rPr>
            </w:pPr>
            <w:r>
              <w:rPr>
                <w:rFonts w:hint="eastAsia" w:ascii="黑体" w:hAnsi="黑体" w:eastAsia="黑体" w:cs="黑体"/>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tcBorders>
            <w:vAlign w:val="top"/>
          </w:tcPr>
          <w:p>
            <w:pPr>
              <w:spacing w:line="600" w:lineRule="exact"/>
              <w:rPr>
                <w:rFonts w:hint="eastAsia"/>
                <w:sz w:val="28"/>
              </w:rPr>
            </w:pPr>
          </w:p>
        </w:tc>
        <w:tc>
          <w:tcPr>
            <w:tcW w:w="2321" w:type="dxa"/>
            <w:vAlign w:val="top"/>
          </w:tcPr>
          <w:p>
            <w:pPr>
              <w:spacing w:line="600" w:lineRule="exact"/>
              <w:rPr>
                <w:rFonts w:hint="eastAsia"/>
                <w:sz w:val="28"/>
              </w:rPr>
            </w:pPr>
          </w:p>
        </w:tc>
        <w:tc>
          <w:tcPr>
            <w:tcW w:w="2539" w:type="dxa"/>
            <w:vAlign w:val="top"/>
          </w:tcPr>
          <w:p>
            <w:pPr>
              <w:spacing w:line="600" w:lineRule="exact"/>
              <w:rPr>
                <w:rFonts w:hint="eastAsia"/>
                <w:sz w:val="28"/>
              </w:rPr>
            </w:pPr>
          </w:p>
        </w:tc>
        <w:tc>
          <w:tcPr>
            <w:tcW w:w="1080" w:type="dxa"/>
            <w:vAlign w:val="top"/>
          </w:tcPr>
          <w:p>
            <w:pPr>
              <w:spacing w:line="600" w:lineRule="exact"/>
              <w:rPr>
                <w:rFonts w:hint="eastAsia"/>
                <w:sz w:val="28"/>
              </w:rPr>
            </w:pPr>
          </w:p>
        </w:tc>
        <w:tc>
          <w:tcPr>
            <w:tcW w:w="720" w:type="dxa"/>
            <w:vAlign w:val="top"/>
          </w:tcPr>
          <w:p>
            <w:pPr>
              <w:spacing w:line="600" w:lineRule="exact"/>
              <w:rPr>
                <w:rFonts w:hint="eastAsia"/>
                <w:sz w:val="28"/>
              </w:rPr>
            </w:pPr>
          </w:p>
        </w:tc>
        <w:tc>
          <w:tcPr>
            <w:tcW w:w="2880" w:type="dxa"/>
            <w:vAlign w:val="top"/>
          </w:tcPr>
          <w:p>
            <w:pPr>
              <w:spacing w:line="600" w:lineRule="exact"/>
              <w:rPr>
                <w:rFonts w:hint="eastAsia"/>
                <w:sz w:val="28"/>
              </w:rPr>
            </w:pPr>
          </w:p>
        </w:tc>
        <w:tc>
          <w:tcPr>
            <w:tcW w:w="1260" w:type="dxa"/>
            <w:vAlign w:val="top"/>
          </w:tcPr>
          <w:p>
            <w:pPr>
              <w:spacing w:line="600" w:lineRule="exact"/>
              <w:rPr>
                <w:rFonts w:hint="eastAsia"/>
                <w:sz w:val="28"/>
              </w:rPr>
            </w:pPr>
          </w:p>
        </w:tc>
        <w:tc>
          <w:tcPr>
            <w:tcW w:w="971" w:type="dxa"/>
            <w:vAlign w:val="top"/>
          </w:tcPr>
          <w:p>
            <w:pPr>
              <w:spacing w:line="600" w:lineRule="exact"/>
              <w:rPr>
                <w:rFonts w:hint="eastAsia"/>
                <w:sz w:val="28"/>
              </w:rPr>
            </w:pPr>
          </w:p>
        </w:tc>
        <w:tc>
          <w:tcPr>
            <w:tcW w:w="1575" w:type="dxa"/>
            <w:tcBorders>
              <w:right w:val="single" w:color="auto" w:sz="8" w:space="0"/>
            </w:tcBorders>
            <w:vAlign w:val="top"/>
          </w:tcPr>
          <w:p>
            <w:pPr>
              <w:spacing w:line="600" w:lineRule="exact"/>
              <w:rPr>
                <w:rFonts w:hint="eastAsia"/>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Borders>
              <w:left w:val="single" w:color="auto" w:sz="8" w:space="0"/>
              <w:bottom w:val="single" w:color="auto" w:sz="8" w:space="0"/>
            </w:tcBorders>
            <w:vAlign w:val="top"/>
          </w:tcPr>
          <w:p>
            <w:pPr>
              <w:spacing w:line="600" w:lineRule="exact"/>
              <w:rPr>
                <w:rFonts w:hint="eastAsia"/>
                <w:sz w:val="28"/>
              </w:rPr>
            </w:pPr>
          </w:p>
        </w:tc>
        <w:tc>
          <w:tcPr>
            <w:tcW w:w="2321" w:type="dxa"/>
            <w:tcBorders>
              <w:bottom w:val="single" w:color="auto" w:sz="8" w:space="0"/>
            </w:tcBorders>
            <w:vAlign w:val="top"/>
          </w:tcPr>
          <w:p>
            <w:pPr>
              <w:spacing w:line="600" w:lineRule="exact"/>
              <w:rPr>
                <w:rFonts w:hint="eastAsia"/>
                <w:sz w:val="28"/>
              </w:rPr>
            </w:pPr>
          </w:p>
        </w:tc>
        <w:tc>
          <w:tcPr>
            <w:tcW w:w="2539" w:type="dxa"/>
            <w:tcBorders>
              <w:bottom w:val="single" w:color="auto" w:sz="8" w:space="0"/>
            </w:tcBorders>
            <w:vAlign w:val="top"/>
          </w:tcPr>
          <w:p>
            <w:pPr>
              <w:spacing w:line="600" w:lineRule="exact"/>
              <w:rPr>
                <w:rFonts w:hint="eastAsia"/>
                <w:sz w:val="28"/>
              </w:rPr>
            </w:pPr>
          </w:p>
        </w:tc>
        <w:tc>
          <w:tcPr>
            <w:tcW w:w="1080" w:type="dxa"/>
            <w:tcBorders>
              <w:bottom w:val="single" w:color="auto" w:sz="8" w:space="0"/>
            </w:tcBorders>
            <w:vAlign w:val="top"/>
          </w:tcPr>
          <w:p>
            <w:pPr>
              <w:spacing w:line="600" w:lineRule="exact"/>
              <w:rPr>
                <w:rFonts w:hint="eastAsia"/>
                <w:sz w:val="28"/>
              </w:rPr>
            </w:pPr>
          </w:p>
        </w:tc>
        <w:tc>
          <w:tcPr>
            <w:tcW w:w="720" w:type="dxa"/>
            <w:tcBorders>
              <w:bottom w:val="single" w:color="auto" w:sz="8" w:space="0"/>
            </w:tcBorders>
            <w:vAlign w:val="top"/>
          </w:tcPr>
          <w:p>
            <w:pPr>
              <w:spacing w:line="600" w:lineRule="exact"/>
              <w:rPr>
                <w:rFonts w:hint="eastAsia"/>
                <w:sz w:val="28"/>
              </w:rPr>
            </w:pPr>
          </w:p>
        </w:tc>
        <w:tc>
          <w:tcPr>
            <w:tcW w:w="2880" w:type="dxa"/>
            <w:tcBorders>
              <w:bottom w:val="single" w:color="auto" w:sz="8" w:space="0"/>
            </w:tcBorders>
            <w:vAlign w:val="top"/>
          </w:tcPr>
          <w:p>
            <w:pPr>
              <w:spacing w:line="600" w:lineRule="exact"/>
              <w:rPr>
                <w:rFonts w:hint="eastAsia"/>
                <w:sz w:val="28"/>
              </w:rPr>
            </w:pPr>
          </w:p>
        </w:tc>
        <w:tc>
          <w:tcPr>
            <w:tcW w:w="1260" w:type="dxa"/>
            <w:tcBorders>
              <w:bottom w:val="single" w:color="auto" w:sz="8" w:space="0"/>
            </w:tcBorders>
            <w:vAlign w:val="top"/>
          </w:tcPr>
          <w:p>
            <w:pPr>
              <w:spacing w:line="600" w:lineRule="exact"/>
              <w:rPr>
                <w:rFonts w:hint="eastAsia"/>
                <w:sz w:val="28"/>
              </w:rPr>
            </w:pPr>
          </w:p>
        </w:tc>
        <w:tc>
          <w:tcPr>
            <w:tcW w:w="971" w:type="dxa"/>
            <w:tcBorders>
              <w:bottom w:val="single" w:color="auto" w:sz="8" w:space="0"/>
            </w:tcBorders>
            <w:vAlign w:val="top"/>
          </w:tcPr>
          <w:p>
            <w:pPr>
              <w:spacing w:line="600" w:lineRule="exact"/>
              <w:rPr>
                <w:rFonts w:hint="eastAsia"/>
                <w:sz w:val="28"/>
              </w:rPr>
            </w:pPr>
          </w:p>
        </w:tc>
        <w:tc>
          <w:tcPr>
            <w:tcW w:w="1575" w:type="dxa"/>
            <w:tcBorders>
              <w:bottom w:val="single" w:color="auto" w:sz="8" w:space="0"/>
              <w:right w:val="single" w:color="auto" w:sz="8" w:space="0"/>
            </w:tcBorders>
            <w:vAlign w:val="top"/>
          </w:tcPr>
          <w:p>
            <w:pPr>
              <w:spacing w:line="600" w:lineRule="exact"/>
              <w:rPr>
                <w:rFonts w:hint="eastAsia"/>
                <w:sz w:val="28"/>
              </w:rPr>
            </w:pPr>
          </w:p>
        </w:tc>
      </w:tr>
    </w:tbl>
    <w:p>
      <w:pPr>
        <w:spacing w:line="360" w:lineRule="auto"/>
        <w:ind w:left="480" w:hanging="480" w:hangingChars="200"/>
        <w:rPr>
          <w:rFonts w:ascii="宋体"/>
          <w:b/>
          <w:bCs/>
          <w:spacing w:val="-4"/>
          <w:sz w:val="36"/>
        </w:rPr>
        <w:sectPr>
          <w:pgSz w:w="16838" w:h="11906" w:orient="landscape"/>
          <w:pgMar w:top="1797" w:right="1440" w:bottom="1797" w:left="1440" w:header="851" w:footer="992" w:gutter="0"/>
          <w:pgNumType w:fmt="numberInDash"/>
          <w:cols w:space="720" w:num="1"/>
          <w:docGrid w:type="lines" w:linePitch="312" w:charSpace="0"/>
        </w:sectPr>
      </w:pPr>
      <w:r>
        <w:rPr>
          <w:rFonts w:hint="eastAsia" w:eastAsia="楷体_GB2312"/>
          <w:sz w:val="24"/>
        </w:rPr>
        <w:t>注：填写企业（组织）的主要顾客名单，可另加附页。</w:t>
      </w:r>
    </w:p>
    <w:p>
      <w:pPr>
        <w:spacing w:line="360" w:lineRule="auto"/>
        <w:ind w:left="627" w:hanging="627" w:hangingChars="200"/>
        <w:jc w:val="center"/>
        <w:rPr>
          <w:rFonts w:hint="eastAsia" w:ascii="黑体" w:eastAsia="黑体"/>
          <w:b/>
          <w:bCs/>
          <w:spacing w:val="-4"/>
          <w:sz w:val="32"/>
          <w:szCs w:val="32"/>
        </w:rPr>
      </w:pPr>
    </w:p>
    <w:p>
      <w:pPr>
        <w:spacing w:line="360" w:lineRule="auto"/>
        <w:ind w:left="627" w:hanging="704" w:hangingChars="200"/>
        <w:jc w:val="center"/>
        <w:rPr>
          <w:rFonts w:hint="eastAsia" w:ascii="方正小标宋简体" w:hAnsi="方正小标宋简体" w:eastAsia="方正小标宋简体" w:cs="方正小标宋简体"/>
          <w:b w:val="0"/>
          <w:bCs w:val="0"/>
          <w:spacing w:val="-4"/>
          <w:sz w:val="36"/>
          <w:szCs w:val="36"/>
        </w:rPr>
      </w:pPr>
      <w:r>
        <w:rPr>
          <w:rFonts w:hint="eastAsia" w:ascii="方正小标宋简体" w:hAnsi="方正小标宋简体" w:eastAsia="方正小标宋简体" w:cs="方正小标宋简体"/>
          <w:b w:val="0"/>
          <w:bCs w:val="0"/>
          <w:spacing w:val="-4"/>
          <w:sz w:val="36"/>
          <w:szCs w:val="36"/>
        </w:rPr>
        <w:t>同行业主要竞争伙伴情况</w:t>
      </w: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宋体"/>
          <w:spacing w:val="-4"/>
          <w:sz w:val="28"/>
        </w:rPr>
      </w:pPr>
    </w:p>
    <w:p>
      <w:pPr>
        <w:spacing w:line="360" w:lineRule="auto"/>
        <w:jc w:val="left"/>
        <w:rPr>
          <w:rFonts w:hint="eastAsia" w:ascii="宋体"/>
          <w:spacing w:val="-4"/>
          <w:sz w:val="28"/>
        </w:rPr>
      </w:pPr>
      <w:r>
        <w:rPr>
          <w:rFonts w:hint="eastAsia" w:ascii="宋体"/>
          <w:spacing w:val="-4"/>
          <w:sz w:val="28"/>
        </w:rPr>
        <w:t>名称</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地址</w:t>
      </w:r>
      <w:r>
        <w:rPr>
          <w:rFonts w:hint="eastAsia" w:ascii="宋体"/>
          <w:spacing w:val="-4"/>
          <w:sz w:val="28"/>
          <w:u w:val="single"/>
        </w:rPr>
        <w:t xml:space="preserve">                                            </w:t>
      </w:r>
      <w:r>
        <w:rPr>
          <w:rFonts w:hint="eastAsia" w:ascii="宋体"/>
          <w:spacing w:val="-4"/>
          <w:sz w:val="28"/>
        </w:rPr>
        <w:t>邮编</w:t>
      </w:r>
      <w:r>
        <w:rPr>
          <w:rFonts w:hint="eastAsia" w:ascii="宋体"/>
          <w:spacing w:val="-4"/>
          <w:sz w:val="28"/>
          <w:u w:val="single"/>
        </w:rPr>
        <w:t xml:space="preserve">              </w:t>
      </w:r>
    </w:p>
    <w:p>
      <w:pPr>
        <w:spacing w:line="360" w:lineRule="auto"/>
        <w:jc w:val="left"/>
        <w:rPr>
          <w:rFonts w:hint="eastAsia" w:ascii="宋体"/>
          <w:spacing w:val="-4"/>
          <w:sz w:val="28"/>
        </w:rPr>
      </w:pPr>
      <w:r>
        <w:rPr>
          <w:rFonts w:hint="eastAsia" w:ascii="宋体"/>
          <w:spacing w:val="-4"/>
          <w:sz w:val="28"/>
        </w:rPr>
        <w:t>产品</w:t>
      </w:r>
      <w:r>
        <w:rPr>
          <w:rFonts w:hint="eastAsia" w:ascii="宋体"/>
          <w:spacing w:val="-4"/>
          <w:sz w:val="28"/>
          <w:u w:val="single"/>
        </w:rPr>
        <w:t xml:space="preserve">                                          </w:t>
      </w:r>
      <w:r>
        <w:rPr>
          <w:rFonts w:hint="eastAsia" w:ascii="宋体"/>
          <w:spacing w:val="-4"/>
          <w:sz w:val="28"/>
        </w:rPr>
        <w:t>品牌</w:t>
      </w:r>
      <w:r>
        <w:rPr>
          <w:rFonts w:hint="eastAsia" w:ascii="宋体"/>
          <w:spacing w:val="-4"/>
          <w:sz w:val="28"/>
          <w:u w:val="single"/>
        </w:rPr>
        <w:t xml:space="preserve">                </w:t>
      </w:r>
    </w:p>
    <w:p>
      <w:pPr>
        <w:spacing w:line="360" w:lineRule="auto"/>
        <w:jc w:val="left"/>
        <w:rPr>
          <w:rFonts w:hint="eastAsia" w:ascii="宋体"/>
          <w:spacing w:val="-4"/>
          <w:sz w:val="28"/>
          <w:u w:val="single"/>
        </w:rPr>
      </w:pPr>
      <w:r>
        <w:rPr>
          <w:rFonts w:hint="eastAsia" w:ascii="宋体"/>
          <w:spacing w:val="-4"/>
          <w:sz w:val="28"/>
        </w:rPr>
        <w:t>联系人</w:t>
      </w:r>
      <w:r>
        <w:rPr>
          <w:rFonts w:hint="eastAsia" w:ascii="宋体"/>
          <w:spacing w:val="-4"/>
          <w:sz w:val="28"/>
          <w:u w:val="single"/>
        </w:rPr>
        <w:t xml:space="preserve">                 </w:t>
      </w:r>
      <w:r>
        <w:rPr>
          <w:rFonts w:hint="eastAsia" w:ascii="宋体"/>
          <w:spacing w:val="-4"/>
          <w:sz w:val="28"/>
        </w:rPr>
        <w:t>电话</w:t>
      </w:r>
      <w:r>
        <w:rPr>
          <w:rFonts w:hint="eastAsia" w:ascii="宋体"/>
          <w:spacing w:val="-4"/>
          <w:sz w:val="28"/>
          <w:u w:val="single"/>
        </w:rPr>
        <w:t xml:space="preserve">                   </w:t>
      </w:r>
      <w:r>
        <w:rPr>
          <w:rFonts w:hint="eastAsia" w:ascii="宋体"/>
          <w:spacing w:val="-4"/>
          <w:sz w:val="28"/>
        </w:rPr>
        <w:t>传真</w:t>
      </w:r>
      <w:r>
        <w:rPr>
          <w:rFonts w:hint="eastAsia" w:ascii="宋体"/>
          <w:spacing w:val="-4"/>
          <w:sz w:val="28"/>
          <w:u w:val="single"/>
        </w:rPr>
        <w:t xml:space="preserve">                </w:t>
      </w:r>
    </w:p>
    <w:p>
      <w:pPr>
        <w:spacing w:line="360" w:lineRule="auto"/>
        <w:jc w:val="left"/>
        <w:rPr>
          <w:rFonts w:hint="eastAsia" w:ascii="楷体_GB2312" w:eastAsia="楷体_GB2312"/>
          <w:spacing w:val="-4"/>
          <w:sz w:val="28"/>
        </w:rPr>
      </w:pPr>
      <w:r>
        <w:rPr>
          <w:rFonts w:hint="eastAsia" w:ascii="楷体_GB2312" w:eastAsia="楷体_GB2312"/>
          <w:spacing w:val="-4"/>
          <w:sz w:val="28"/>
        </w:rPr>
        <w:t>注：国内及市内同行业竞争伙伴必须各提供2家。</w:t>
      </w:r>
    </w:p>
    <w:p>
      <w:pPr>
        <w:spacing w:line="360" w:lineRule="auto"/>
        <w:jc w:val="left"/>
        <w:rPr>
          <w:rFonts w:hint="eastAsia" w:ascii="楷体_GB2312" w:eastAsia="楷体_GB2312"/>
          <w:spacing w:val="-4"/>
          <w:sz w:val="28"/>
        </w:rPr>
      </w:pPr>
      <w:r>
        <w:rPr>
          <w:rFonts w:hint="eastAsia" w:ascii="楷体_GB2312" w:eastAsia="楷体_GB2312"/>
          <w:spacing w:val="-4"/>
          <w:sz w:val="28"/>
        </w:rPr>
        <w:t xml:space="preserve">                                                           </w:t>
      </w:r>
    </w:p>
    <w:p>
      <w:pPr>
        <w:spacing w:line="360" w:lineRule="auto"/>
        <w:ind w:left="627" w:hanging="704" w:hangingChars="200"/>
        <w:jc w:val="center"/>
        <w:rPr>
          <w:rFonts w:hint="eastAsia" w:ascii="方正小标宋简体" w:hAnsi="方正小标宋简体" w:eastAsia="方正小标宋简体" w:cs="方正小标宋简体"/>
          <w:b w:val="0"/>
          <w:spacing w:val="-4"/>
          <w:sz w:val="36"/>
          <w:szCs w:val="36"/>
        </w:rPr>
      </w:pPr>
      <w:r>
        <w:rPr>
          <w:rFonts w:hint="eastAsia" w:ascii="方正小标宋简体" w:hAnsi="方正小标宋简体" w:eastAsia="方正小标宋简体" w:cs="方正小标宋简体"/>
          <w:b w:val="0"/>
          <w:spacing w:val="-4"/>
          <w:sz w:val="36"/>
          <w:szCs w:val="36"/>
        </w:rPr>
        <w:t>推  荐  意  见</w:t>
      </w:r>
    </w:p>
    <w:tbl>
      <w:tblPr>
        <w:tblStyle w:val="8"/>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7" w:hRule="atLeast"/>
          <w:jc w:val="center"/>
        </w:trPr>
        <w:tc>
          <w:tcPr>
            <w:tcW w:w="1368" w:type="dxa"/>
            <w:vAlign w:val="center"/>
          </w:tcPr>
          <w:p>
            <w:pPr>
              <w:jc w:val="center"/>
              <w:rPr>
                <w:rFonts w:hint="eastAsia" w:ascii="仿宋_GB2312" w:eastAsia="仿宋_GB2312"/>
                <w:sz w:val="32"/>
                <w:szCs w:val="32"/>
              </w:rPr>
            </w:pPr>
            <w:r>
              <w:rPr>
                <w:rFonts w:hint="eastAsia" w:ascii="仿宋_GB2312" w:eastAsia="仿宋_GB2312"/>
                <w:sz w:val="32"/>
                <w:szCs w:val="32"/>
              </w:rPr>
              <w:t>区县（市）</w:t>
            </w:r>
          </w:p>
          <w:p>
            <w:pPr>
              <w:jc w:val="center"/>
              <w:rPr>
                <w:rFonts w:hint="eastAsia" w:ascii="仿宋_GB2312" w:eastAsia="仿宋_GB2312"/>
                <w:sz w:val="32"/>
                <w:szCs w:val="32"/>
              </w:rPr>
            </w:pPr>
            <w:r>
              <w:rPr>
                <w:rFonts w:hint="eastAsia" w:ascii="仿宋_GB2312" w:eastAsia="仿宋_GB2312"/>
                <w:sz w:val="32"/>
                <w:szCs w:val="32"/>
              </w:rPr>
              <w:t>政府质量奖评审办</w:t>
            </w:r>
            <w:r>
              <w:rPr>
                <w:rFonts w:hint="eastAsia" w:ascii="仿宋_GB2312" w:eastAsia="仿宋_GB2312"/>
                <w:sz w:val="32"/>
                <w:szCs w:val="32"/>
                <w:lang w:eastAsia="zh-CN"/>
              </w:rPr>
              <w:t>（市场监管部门）</w:t>
            </w:r>
            <w:r>
              <w:rPr>
                <w:rFonts w:hint="eastAsia" w:ascii="仿宋_GB2312" w:eastAsia="仿宋_GB2312"/>
                <w:sz w:val="32"/>
                <w:szCs w:val="32"/>
              </w:rPr>
              <w:t>初审意见</w:t>
            </w:r>
          </w:p>
        </w:tc>
        <w:tc>
          <w:tcPr>
            <w:tcW w:w="7560" w:type="dxa"/>
            <w:vAlign w:val="top"/>
          </w:tcPr>
          <w:p>
            <w:pPr>
              <w:rPr>
                <w:rFonts w:hint="eastAsia" w:ascii="仿宋_GB2312" w:eastAsia="仿宋_GB2312"/>
                <w:sz w:val="32"/>
                <w:szCs w:val="32"/>
              </w:rPr>
            </w:pPr>
          </w:p>
          <w:p>
            <w:pPr>
              <w:rPr>
                <w:rFonts w:hint="eastAsia" w:ascii="仿宋_GB2312" w:eastAsia="仿宋_GB2312"/>
                <w:sz w:val="32"/>
                <w:szCs w:val="32"/>
              </w:rPr>
            </w:pPr>
          </w:p>
          <w:p>
            <w:pPr>
              <w:rPr>
                <w:rFonts w:hint="eastAsia" w:ascii="仿宋_GB2312" w:eastAsia="仿宋_GB2312"/>
                <w:sz w:val="32"/>
                <w:szCs w:val="32"/>
              </w:rPr>
            </w:pPr>
          </w:p>
          <w:p>
            <w:pPr>
              <w:ind w:firstLine="2880" w:firstLineChars="900"/>
              <w:rPr>
                <w:rFonts w:hint="eastAsia" w:ascii="仿宋_GB2312" w:eastAsia="仿宋_GB2312"/>
                <w:sz w:val="32"/>
                <w:szCs w:val="32"/>
              </w:rPr>
            </w:pPr>
          </w:p>
          <w:p>
            <w:pPr>
              <w:ind w:firstLine="2880" w:firstLineChars="900"/>
              <w:rPr>
                <w:rFonts w:ascii="仿宋_GB2312" w:eastAsia="仿宋_GB2312"/>
                <w:sz w:val="32"/>
                <w:szCs w:val="32"/>
              </w:rPr>
            </w:pPr>
            <w:r>
              <w:rPr>
                <w:rFonts w:hint="eastAsia" w:ascii="仿宋_GB2312" w:eastAsia="仿宋_GB2312"/>
                <w:sz w:val="32"/>
                <w:szCs w:val="32"/>
              </w:rPr>
              <w:t>负责人（签字）：</w:t>
            </w:r>
          </w:p>
          <w:p>
            <w:pPr>
              <w:tabs>
                <w:tab w:val="left" w:pos="5640"/>
              </w:tabs>
              <w:ind w:firstLine="3040" w:firstLineChars="950"/>
              <w:rPr>
                <w:rFonts w:hint="eastAsia" w:ascii="仿宋_GB2312" w:eastAsia="仿宋_GB2312"/>
                <w:sz w:val="32"/>
                <w:szCs w:val="32"/>
              </w:rPr>
            </w:pPr>
            <w:r>
              <w:rPr>
                <w:rFonts w:hint="eastAsia" w:ascii="仿宋_GB2312" w:eastAsia="仿宋_GB2312"/>
                <w:sz w:val="32"/>
                <w:szCs w:val="32"/>
              </w:rPr>
              <w:t>公　章：</w:t>
            </w:r>
          </w:p>
          <w:p>
            <w:pPr>
              <w:tabs>
                <w:tab w:val="left" w:pos="5640"/>
              </w:tabs>
              <w:ind w:firstLine="4640" w:firstLineChars="1450"/>
              <w:rPr>
                <w:rFonts w:hint="eastAsia" w:ascii="仿宋_GB2312" w:eastAsia="仿宋_GB2312"/>
                <w:sz w:val="27"/>
                <w:szCs w:val="27"/>
              </w:rPr>
            </w:pPr>
            <w:r>
              <w:rPr>
                <w:rFonts w:hint="eastAsia" w:ascii="仿宋_GB2312" w:eastAsia="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2" w:hRule="atLeast"/>
          <w:jc w:val="center"/>
        </w:trPr>
        <w:tc>
          <w:tcPr>
            <w:tcW w:w="1368" w:type="dxa"/>
            <w:vAlign w:val="center"/>
          </w:tcPr>
          <w:p>
            <w:pPr>
              <w:spacing w:line="480" w:lineRule="exact"/>
              <w:jc w:val="center"/>
              <w:rPr>
                <w:rFonts w:hint="eastAsia" w:ascii="仿宋_GB2312" w:hAnsi="宋体" w:eastAsia="仿宋_GB2312"/>
                <w:sz w:val="32"/>
                <w:szCs w:val="32"/>
              </w:rPr>
            </w:pPr>
            <w:r>
              <w:rPr>
                <w:rFonts w:hint="eastAsia" w:ascii="仿宋_GB2312" w:eastAsia="仿宋_GB2312"/>
                <w:sz w:val="32"/>
                <w:szCs w:val="32"/>
              </w:rPr>
              <w:t>区县（市）人民政府</w:t>
            </w:r>
            <w:r>
              <w:rPr>
                <w:rFonts w:hint="eastAsia" w:ascii="仿宋_GB2312" w:eastAsia="仿宋_GB2312"/>
                <w:sz w:val="32"/>
                <w:szCs w:val="32"/>
                <w:lang w:eastAsia="zh-CN"/>
              </w:rPr>
              <w:t>、</w:t>
            </w:r>
            <w:r>
              <w:rPr>
                <w:rFonts w:hint="eastAsia" w:ascii="仿宋_GB2312" w:hAnsi="宋体" w:eastAsia="仿宋_GB2312"/>
                <w:sz w:val="32"/>
                <w:szCs w:val="32"/>
              </w:rPr>
              <w:t>市国资委</w:t>
            </w:r>
            <w:r>
              <w:rPr>
                <w:rFonts w:hint="eastAsia" w:ascii="仿宋_GB2312" w:hAnsi="宋体" w:eastAsia="仿宋_GB2312"/>
                <w:sz w:val="32"/>
                <w:szCs w:val="32"/>
                <w:lang w:eastAsia="zh-CN"/>
              </w:rPr>
              <w:t>或市级行业主管部门</w:t>
            </w:r>
            <w:r>
              <w:rPr>
                <w:rFonts w:hint="eastAsia" w:ascii="仿宋_GB2312" w:eastAsia="仿宋_GB2312"/>
                <w:sz w:val="32"/>
                <w:szCs w:val="32"/>
              </w:rPr>
              <w:t>推荐意见</w:t>
            </w:r>
          </w:p>
        </w:tc>
        <w:tc>
          <w:tcPr>
            <w:tcW w:w="7560" w:type="dxa"/>
            <w:vAlign w:val="top"/>
          </w:tcPr>
          <w:p>
            <w:pPr>
              <w:tabs>
                <w:tab w:val="left" w:pos="4845"/>
              </w:tabs>
              <w:rPr>
                <w:rFonts w:hint="eastAsia"/>
                <w:sz w:val="31"/>
                <w:szCs w:val="31"/>
              </w:rPr>
            </w:pPr>
          </w:p>
          <w:p>
            <w:pPr>
              <w:tabs>
                <w:tab w:val="left" w:pos="5640"/>
              </w:tabs>
              <w:ind w:firstLine="3040" w:firstLineChars="950"/>
              <w:rPr>
                <w:rFonts w:hint="eastAsia" w:ascii="仿宋_GB2312" w:eastAsia="仿宋_GB2312"/>
                <w:sz w:val="32"/>
                <w:szCs w:val="32"/>
              </w:rPr>
            </w:pPr>
          </w:p>
          <w:p>
            <w:pPr>
              <w:tabs>
                <w:tab w:val="left" w:pos="5640"/>
              </w:tabs>
              <w:ind w:firstLine="3040" w:firstLineChars="950"/>
              <w:rPr>
                <w:rFonts w:hint="eastAsia" w:ascii="仿宋_GB2312" w:eastAsia="仿宋_GB2312"/>
                <w:sz w:val="32"/>
                <w:szCs w:val="32"/>
              </w:rPr>
            </w:pPr>
          </w:p>
          <w:p>
            <w:pPr>
              <w:tabs>
                <w:tab w:val="left" w:pos="5640"/>
              </w:tabs>
              <w:ind w:firstLine="3040" w:firstLineChars="950"/>
              <w:rPr>
                <w:rFonts w:hint="eastAsia" w:ascii="仿宋_GB2312" w:eastAsia="仿宋_GB2312"/>
                <w:sz w:val="32"/>
                <w:szCs w:val="32"/>
              </w:rPr>
            </w:pPr>
          </w:p>
          <w:p>
            <w:pPr>
              <w:tabs>
                <w:tab w:val="left" w:pos="5640"/>
              </w:tabs>
              <w:ind w:firstLine="3040" w:firstLineChars="950"/>
              <w:rPr>
                <w:rFonts w:hint="eastAsia" w:ascii="仿宋_GB2312" w:eastAsia="仿宋_GB2312"/>
                <w:sz w:val="32"/>
                <w:szCs w:val="32"/>
              </w:rPr>
            </w:pPr>
            <w:r>
              <w:rPr>
                <w:rFonts w:hint="eastAsia" w:ascii="仿宋_GB2312" w:eastAsia="仿宋_GB2312"/>
                <w:sz w:val="32"/>
                <w:szCs w:val="32"/>
              </w:rPr>
              <w:t>公　章：</w:t>
            </w:r>
          </w:p>
          <w:p>
            <w:pPr>
              <w:tabs>
                <w:tab w:val="left" w:pos="4845"/>
              </w:tabs>
              <w:ind w:firstLine="4640" w:firstLineChars="1450"/>
              <w:rPr>
                <w:rFonts w:hint="eastAsia"/>
                <w:sz w:val="31"/>
                <w:szCs w:val="31"/>
              </w:rPr>
            </w:pPr>
            <w:r>
              <w:rPr>
                <w:rFonts w:hint="eastAsia" w:ascii="仿宋_GB2312" w:eastAsia="仿宋_GB2312"/>
                <w:sz w:val="32"/>
                <w:szCs w:val="32"/>
              </w:rPr>
              <w:t>年   月   日</w:t>
            </w:r>
          </w:p>
        </w:tc>
      </w:tr>
    </w:tbl>
    <w:p>
      <w:pPr>
        <w:spacing w:line="360" w:lineRule="auto"/>
        <w:ind w:right="-328" w:rightChars="-156"/>
        <w:rPr>
          <w:rFonts w:hint="eastAsia" w:ascii="楷体_GB2312" w:eastAsia="楷体_GB2312"/>
          <w:b w:val="0"/>
          <w:bCs w:val="0"/>
          <w:spacing w:val="0"/>
          <w:sz w:val="24"/>
        </w:rPr>
      </w:pPr>
      <w:r>
        <w:rPr>
          <w:rFonts w:hint="eastAsia" w:ascii="楷体_GB2312" w:eastAsia="楷体_GB2312"/>
          <w:sz w:val="24"/>
        </w:rPr>
        <w:t>注：非市属企业</w:t>
      </w:r>
      <w:r>
        <w:rPr>
          <w:rFonts w:hint="eastAsia" w:ascii="楷体_GB2312" w:eastAsia="楷体_GB2312"/>
          <w:sz w:val="24"/>
          <w:lang w:eastAsia="zh-CN"/>
        </w:rPr>
        <w:t>（组织）</w:t>
      </w:r>
      <w:r>
        <w:rPr>
          <w:rFonts w:hint="eastAsia" w:ascii="楷体_GB2312" w:eastAsia="楷体_GB2312"/>
          <w:sz w:val="24"/>
        </w:rPr>
        <w:t>由</w:t>
      </w:r>
      <w:r>
        <w:rPr>
          <w:rFonts w:hint="eastAsia" w:ascii="仿宋_GB2312" w:eastAsia="仿宋_GB2312"/>
          <w:sz w:val="24"/>
        </w:rPr>
        <w:t>县（市）区</w:t>
      </w:r>
      <w:r>
        <w:rPr>
          <w:rFonts w:hint="eastAsia" w:ascii="楷体_GB2312" w:eastAsia="楷体_GB2312"/>
          <w:sz w:val="24"/>
        </w:rPr>
        <w:t>评审办</w:t>
      </w:r>
      <w:r>
        <w:rPr>
          <w:rFonts w:hint="eastAsia" w:ascii="楷体_GB2312" w:eastAsia="楷体_GB2312"/>
          <w:sz w:val="24"/>
          <w:lang w:eastAsia="zh-CN"/>
        </w:rPr>
        <w:t>（或</w:t>
      </w:r>
      <w:r>
        <w:rPr>
          <w:rFonts w:hint="eastAsia" w:ascii="楷体_GB2312" w:eastAsia="楷体_GB2312"/>
          <w:sz w:val="24"/>
          <w:szCs w:val="24"/>
          <w:lang w:eastAsia="zh-CN"/>
        </w:rPr>
        <w:t>市场监管部门</w:t>
      </w:r>
      <w:r>
        <w:rPr>
          <w:rFonts w:hint="eastAsia" w:ascii="楷体_GB2312" w:eastAsia="楷体_GB2312"/>
          <w:sz w:val="24"/>
          <w:lang w:eastAsia="zh-CN"/>
        </w:rPr>
        <w:t>）</w:t>
      </w:r>
      <w:r>
        <w:rPr>
          <w:rFonts w:hint="eastAsia" w:ascii="楷体_GB2312" w:eastAsia="楷体_GB2312"/>
          <w:sz w:val="24"/>
        </w:rPr>
        <w:t>签署初审意见、</w:t>
      </w:r>
      <w:r>
        <w:rPr>
          <w:rFonts w:hint="eastAsia" w:ascii="仿宋_GB2312" w:eastAsia="仿宋_GB2312"/>
          <w:sz w:val="24"/>
        </w:rPr>
        <w:t>县（市）区</w:t>
      </w:r>
      <w:r>
        <w:rPr>
          <w:rFonts w:hint="eastAsia" w:ascii="楷体_GB2312" w:eastAsia="楷体_GB2312"/>
          <w:sz w:val="24"/>
        </w:rPr>
        <w:t>政府签署推荐意见并加盖公章；</w:t>
      </w:r>
      <w:r>
        <w:rPr>
          <w:rFonts w:hint="eastAsia" w:ascii="楷体_GB2312" w:eastAsia="楷体_GB2312"/>
          <w:sz w:val="24"/>
          <w:szCs w:val="24"/>
          <w:lang w:eastAsia="zh-CN"/>
        </w:rPr>
        <w:t>市属企业由市国资委审核推荐；其他组织由市级行业主管部门审核推荐，</w:t>
      </w:r>
      <w:r>
        <w:rPr>
          <w:rFonts w:hint="eastAsia" w:ascii="楷体_GB2312" w:eastAsia="楷体_GB2312"/>
          <w:sz w:val="24"/>
        </w:rPr>
        <w:t>并加盖公章。</w:t>
      </w:r>
      <w:r>
        <w:rPr>
          <w:rFonts w:hint="eastAsia" w:ascii="楷体_GB2312" w:eastAsia="楷体_GB2312"/>
          <w:sz w:val="24"/>
          <w:szCs w:val="24"/>
          <w:lang w:eastAsia="zh-CN"/>
        </w:rPr>
        <w:t>无行业主管部门的直接报市评审办。</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rPr>
        <w:sz w:val="18"/>
      </w:rPr>
      <mc:AlternateContent>
        <mc:Choice Requires="wps">
          <w:drawing>
            <wp:anchor distT="0" distB="0" distL="114300" distR="114300" simplePos="0" relativeHeight="2516971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7Kn4U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Cjsqfh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7"/>
      </w:rPr>
    </w:pPr>
    <w:r>
      <w:fldChar w:fldCharType="begin"/>
    </w:r>
    <w:r>
      <w:rPr>
        <w:rStyle w:val="7"/>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sz w:val="18"/>
      </w:rPr>
      <mc:AlternateContent>
        <mc:Choice Requires="wps">
          <w:drawing>
            <wp:anchor distT="0" distB="0" distL="114300" distR="114300" simplePos="0" relativeHeight="2516981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A353F"/>
    <w:rsid w:val="5A2A3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footer"/>
    <w:basedOn w:val="1"/>
    <w:qFormat/>
    <w:uiPriority w:val="0"/>
    <w:pPr>
      <w:tabs>
        <w:tab w:val="center" w:pos="4153"/>
        <w:tab w:val="right" w:pos="8306"/>
      </w:tabs>
      <w:snapToGrid w:val="0"/>
      <w:jc w:val="left"/>
    </w:pPr>
    <w:rPr>
      <w:sz w:val="18"/>
      <w:szCs w:val="18"/>
    </w:rPr>
  </w:style>
  <w:style w:type="character" w:styleId="6">
    <w:name w:val="Strong"/>
    <w:basedOn w:val="5"/>
    <w:qFormat/>
    <w:uiPriority w:val="0"/>
    <w:rPr>
      <w:b/>
      <w:bCs/>
    </w:rPr>
  </w:style>
  <w:style w:type="character" w:styleId="7">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2020-08-14T03:03:00Z</dcterms:created>
  <dc:creator>易俊</dc:creator>
  <cp:lastModifiedBy>易俊</cp:lastModifiedBy>
  <dcterms:modified xsi:type="dcterms:W3CDTF">2020-08-14T03:04:32Z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