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26473981"/>
    <w:p w14:paraId="309982E7" w14:textId="77777777" w:rsidR="00F66633" w:rsidRDefault="008F0FFB">
      <w:pPr>
        <w:pStyle w:val="afffff1"/>
        <w:framePr w:w="9639" w:h="624" w:hRule="exact" w:hSpace="181" w:vSpace="181" w:wrap="around" w:hAnchor="page" w:x="1342" w:y="2600"/>
        <w:rPr>
          <w:rFonts w:ascii="黑体" w:eastAsia="黑体" w:hAnsi="黑体"/>
          <w:b w:val="0"/>
          <w:bCs w:val="0"/>
          <w:w w:val="100"/>
          <w:sz w:val="48"/>
          <w:szCs w:val="48"/>
        </w:rPr>
      </w:pPr>
      <w:r>
        <w:rPr>
          <w:rFonts w:ascii="黑体" w:eastAsia="黑体"/>
          <w:b w:val="0"/>
          <w:w w:val="100"/>
          <w:sz w:val="48"/>
        </w:rPr>
        <w:fldChar w:fldCharType="begin">
          <w:ffData>
            <w:name w:val="c2"/>
            <w:enabled/>
            <w:calcOnExit w:val="0"/>
            <w:textInput/>
          </w:ffData>
        </w:fldChar>
      </w:r>
      <w:bookmarkStart w:id="1" w:name="c2"/>
      <w:r>
        <w:rPr>
          <w:rFonts w:ascii="黑体" w:eastAsia="黑体"/>
          <w:b w:val="0"/>
          <w:w w:val="100"/>
          <w:sz w:val="48"/>
        </w:rPr>
        <w:instrText xml:space="preserve"> FORMTEXT </w:instrText>
      </w:r>
      <w:r>
        <w:rPr>
          <w:rFonts w:ascii="黑体" w:eastAsia="黑体"/>
          <w:b w:val="0"/>
          <w:w w:val="100"/>
          <w:sz w:val="48"/>
        </w:rPr>
      </w:r>
      <w:r>
        <w:rPr>
          <w:rFonts w:ascii="黑体" w:eastAsia="黑体"/>
          <w:b w:val="0"/>
          <w:w w:val="100"/>
          <w:sz w:val="48"/>
        </w:rPr>
        <w:fldChar w:fldCharType="separate"/>
      </w:r>
      <w:r>
        <w:rPr>
          <w:rFonts w:ascii="黑体" w:eastAsia="黑体" w:hint="eastAsia"/>
          <w:b w:val="0"/>
          <w:w w:val="100"/>
          <w:sz w:val="48"/>
        </w:rPr>
        <w:t>浙江省</w:t>
      </w:r>
      <w:r>
        <w:rPr>
          <w:rFonts w:ascii="黑体" w:eastAsia="黑体"/>
          <w:b w:val="0"/>
          <w:w w:val="100"/>
          <w:sz w:val="48"/>
        </w:rPr>
        <w:t>宁波市</w:t>
      </w:r>
      <w:r>
        <w:rPr>
          <w:rFonts w:ascii="黑体" w:eastAsia="黑体"/>
          <w:b w:val="0"/>
          <w:w w:val="100"/>
          <w:sz w:val="48"/>
        </w:rPr>
        <w:fldChar w:fldCharType="end"/>
      </w:r>
      <w:bookmarkEnd w:id="1"/>
      <w:r>
        <w:rPr>
          <w:rFonts w:ascii="黑体" w:eastAsia="黑体" w:hAnsi="黑体" w:hint="eastAsia"/>
          <w:b w:val="0"/>
          <w:bCs w:val="0"/>
          <w:w w:val="100"/>
          <w:sz w:val="48"/>
          <w:szCs w:val="48"/>
        </w:rPr>
        <w:t>地方标准</w:t>
      </w:r>
      <w:bookmarkEnd w:id="0"/>
    </w:p>
    <w:p w14:paraId="0C3FA16D" w14:textId="77777777" w:rsidR="00F66633" w:rsidRDefault="008F0FFB">
      <w:pPr>
        <w:pStyle w:val="affffffffff2"/>
        <w:framePr w:wrap="around"/>
      </w:pPr>
      <w:r>
        <w:t>DB</w:t>
      </w:r>
      <w:r>
        <w:fldChar w:fldCharType="begin">
          <w:ffData>
            <w:name w:val="文字1"/>
            <w:enabled/>
            <w:calcOnExit w:val="0"/>
            <w:textInput>
              <w:default w:val="XX"/>
            </w:textInput>
          </w:ffData>
        </w:fldChar>
      </w:r>
      <w:bookmarkStart w:id="2" w:name="文字1"/>
      <w:r>
        <w:instrText xml:space="preserve"> FORMTEXT </w:instrText>
      </w:r>
      <w:r>
        <w:fldChar w:fldCharType="separate"/>
      </w:r>
      <w:r>
        <w:rPr>
          <w:rFonts w:hint="eastAsia"/>
        </w:rPr>
        <w:t>3302/T</w:t>
      </w:r>
      <w:r>
        <w:fldChar w:fldCharType="end"/>
      </w:r>
      <w:bookmarkEnd w:id="2"/>
      <w:r>
        <w:t xml:space="preserve"> </w:t>
      </w:r>
      <w:r>
        <w:fldChar w:fldCharType="begin">
          <w:ffData>
            <w:name w:val="NSTD_CODE_F"/>
            <w:enabled/>
            <w:calcOnExit w:val="0"/>
            <w:textInput>
              <w:default w:val="XXXXX"/>
            </w:textInput>
          </w:ffData>
        </w:fldChar>
      </w:r>
      <w:bookmarkStart w:id="3" w:name="NSTD_CODE_F"/>
      <w:r>
        <w:instrText xml:space="preserve"> FORMTEXT </w:instrText>
      </w:r>
      <w:r>
        <w:fldChar w:fldCharType="separate"/>
      </w:r>
      <w:r>
        <w:t>XXXXX</w:t>
      </w:r>
      <w:r>
        <w:fldChar w:fldCharType="end"/>
      </w:r>
      <w:bookmarkEnd w:id="3"/>
      <w:r>
        <w:rPr>
          <w:rFonts w:hAnsi="黑体"/>
        </w:rPr>
        <w:t>—</w:t>
      </w:r>
      <w:r>
        <w:fldChar w:fldCharType="begin">
          <w:ffData>
            <w:name w:val="NSTD_CODE_B"/>
            <w:enabled/>
            <w:calcOnExit w:val="0"/>
            <w:textInput>
              <w:default w:val="2021"/>
            </w:textInput>
          </w:ffData>
        </w:fldChar>
      </w:r>
      <w:bookmarkStart w:id="4" w:name="NSTD_CODE_B"/>
      <w:r>
        <w:instrText xml:space="preserve"> FORMTEXT </w:instrText>
      </w:r>
      <w:r>
        <w:fldChar w:fldCharType="separate"/>
      </w:r>
      <w:r>
        <w:t>2021</w:t>
      </w:r>
      <w:r>
        <w:fldChar w:fldCharType="end"/>
      </w:r>
      <w:bookmarkEnd w:id="4"/>
    </w:p>
    <w:p w14:paraId="00208D58" w14:textId="77777777" w:rsidR="00F66633" w:rsidRDefault="008F0FFB">
      <w:pPr>
        <w:pStyle w:val="affffffffff3"/>
        <w:framePr w:wrap="around"/>
        <w:rPr>
          <w:rFonts w:hAnsi="黑体"/>
        </w:rPr>
      </w:pPr>
      <w:r>
        <w:rPr>
          <w:rFonts w:hAnsi="黑体"/>
        </w:rPr>
        <w:fldChar w:fldCharType="begin">
          <w:ffData>
            <w:name w:val="OSTD_CODE"/>
            <w:enabled/>
            <w:calcOnExit w:val="0"/>
            <w:textInput/>
          </w:ffData>
        </w:fldChar>
      </w:r>
      <w:bookmarkStart w:id="5" w:name="OSTD_CODE"/>
      <w:r>
        <w:rPr>
          <w:rFonts w:hAnsi="黑体"/>
        </w:rPr>
        <w:instrText xml:space="preserve"> FORMTEXT </w:instrText>
      </w:r>
      <w:r>
        <w:rPr>
          <w:rFonts w:hAnsi="黑体"/>
        </w:rPr>
      </w:r>
      <w:r>
        <w:rPr>
          <w:rFonts w:hAnsi="黑体"/>
        </w:rPr>
        <w:fldChar w:fldCharType="separate"/>
      </w:r>
      <w:r>
        <w:rPr>
          <w:rFonts w:hAnsi="黑体"/>
        </w:rPr>
        <w:t>     </w:t>
      </w:r>
      <w:r>
        <w:rPr>
          <w:rFonts w:hAnsi="黑体"/>
        </w:rPr>
        <w:fldChar w:fldCharType="end"/>
      </w:r>
      <w:bookmarkEnd w:id="5"/>
    </w:p>
    <w:tbl>
      <w:tblPr>
        <w:tblStyle w:val="affff9"/>
        <w:tblpPr w:leftFromText="180" w:rightFromText="180" w:vertAnchor="text" w:tblpY="-247"/>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
        <w:gridCol w:w="8855"/>
      </w:tblGrid>
      <w:tr w:rsidR="00F66633" w14:paraId="65222406" w14:textId="77777777">
        <w:tc>
          <w:tcPr>
            <w:tcW w:w="509" w:type="dxa"/>
          </w:tcPr>
          <w:p w14:paraId="7BDB2C07" w14:textId="77777777" w:rsidR="00F66633" w:rsidRDefault="008F0FFB">
            <w:pPr>
              <w:pStyle w:val="affff1"/>
              <w:tabs>
                <w:tab w:val="clear" w:pos="4153"/>
                <w:tab w:val="clear" w:pos="8306"/>
              </w:tabs>
              <w:spacing w:line="240" w:lineRule="auto"/>
              <w:jc w:val="left"/>
              <w:rPr>
                <w:rFonts w:ascii="黑体" w:eastAsia="黑体" w:hAnsi="黑体"/>
                <w:sz w:val="21"/>
                <w:szCs w:val="21"/>
              </w:rPr>
            </w:pPr>
            <w:r>
              <w:rPr>
                <w:rFonts w:ascii="Times New Roman" w:eastAsia="黑体" w:hAnsi="Times New Roman"/>
                <w:sz w:val="21"/>
                <w:szCs w:val="21"/>
              </w:rPr>
              <w:t>ICS</w:t>
            </w:r>
            <w:r>
              <w:rPr>
                <w:rFonts w:ascii="黑体" w:eastAsia="黑体" w:hAnsi="黑体"/>
                <w:sz w:val="21"/>
                <w:szCs w:val="21"/>
              </w:rPr>
              <w:t xml:space="preserve">  </w:t>
            </w:r>
          </w:p>
        </w:tc>
        <w:tc>
          <w:tcPr>
            <w:tcW w:w="8855" w:type="dxa"/>
          </w:tcPr>
          <w:p w14:paraId="2234F831" w14:textId="77777777" w:rsidR="00F66633" w:rsidRDefault="008F0FFB">
            <w:pPr>
              <w:pStyle w:val="affff1"/>
              <w:tabs>
                <w:tab w:val="clear" w:pos="4153"/>
                <w:tab w:val="clear" w:pos="8306"/>
              </w:tabs>
              <w:spacing w:line="240" w:lineRule="auto"/>
              <w:jc w:val="both"/>
              <w:rPr>
                <w:rFonts w:ascii="黑体" w:eastAsia="黑体" w:hAnsi="黑体"/>
                <w:sz w:val="21"/>
                <w:szCs w:val="21"/>
              </w:rPr>
            </w:pPr>
            <w:r>
              <w:rPr>
                <w:rFonts w:ascii="黑体" w:eastAsia="黑体" w:hAnsi="黑体"/>
                <w:sz w:val="21"/>
                <w:szCs w:val="21"/>
              </w:rPr>
              <w:fldChar w:fldCharType="begin">
                <w:ffData>
                  <w:name w:val="ICS"/>
                  <w:enabled/>
                  <w:calcOnExit w:val="0"/>
                  <w:textInput>
                    <w:default w:val="03.080"/>
                  </w:textInput>
                </w:ffData>
              </w:fldChar>
            </w:r>
            <w:bookmarkStart w:id="6"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03.080</w:t>
            </w:r>
            <w:r>
              <w:rPr>
                <w:rFonts w:ascii="黑体" w:eastAsia="黑体" w:hAnsi="黑体"/>
                <w:sz w:val="21"/>
                <w:szCs w:val="21"/>
              </w:rPr>
              <w:fldChar w:fldCharType="end"/>
            </w:r>
            <w:bookmarkEnd w:id="6"/>
          </w:p>
        </w:tc>
      </w:tr>
      <w:tr w:rsidR="00F66633" w14:paraId="03E78605" w14:textId="77777777">
        <w:tc>
          <w:tcPr>
            <w:tcW w:w="509" w:type="dxa"/>
          </w:tcPr>
          <w:p w14:paraId="69CCEB2B" w14:textId="77777777" w:rsidR="00F66633" w:rsidRDefault="008F0FFB">
            <w:pPr>
              <w:pStyle w:val="affff1"/>
              <w:tabs>
                <w:tab w:val="clear" w:pos="4153"/>
                <w:tab w:val="clear" w:pos="8306"/>
              </w:tabs>
              <w:spacing w:before="40" w:line="240" w:lineRule="auto"/>
              <w:jc w:val="left"/>
              <w:rPr>
                <w:rFonts w:ascii="黑体" w:eastAsia="黑体" w:hAnsi="黑体"/>
                <w:sz w:val="21"/>
                <w:szCs w:val="21"/>
              </w:rPr>
            </w:pPr>
            <w:r>
              <w:rPr>
                <w:rFonts w:ascii="Times New Roman" w:eastAsia="黑体" w:hAnsi="Times New Roman"/>
                <w:sz w:val="21"/>
                <w:szCs w:val="21"/>
              </w:rPr>
              <w:t xml:space="preserve">CCS </w:t>
            </w:r>
            <w:r>
              <w:rPr>
                <w:rFonts w:ascii="黑体" w:eastAsia="黑体" w:hAnsi="黑体"/>
                <w:sz w:val="21"/>
                <w:szCs w:val="21"/>
              </w:rPr>
              <w:t xml:space="preserve"> </w:t>
            </w:r>
          </w:p>
        </w:tc>
        <w:tc>
          <w:tcPr>
            <w:tcW w:w="8855" w:type="dxa"/>
          </w:tcPr>
          <w:p w14:paraId="7566CD86" w14:textId="77777777" w:rsidR="00F66633" w:rsidRDefault="008F0FFB">
            <w:pPr>
              <w:pStyle w:val="affff1"/>
              <w:tabs>
                <w:tab w:val="clear" w:pos="4153"/>
                <w:tab w:val="clear" w:pos="8306"/>
              </w:tabs>
              <w:spacing w:before="40" w:line="240" w:lineRule="auto"/>
              <w:jc w:val="left"/>
              <w:rPr>
                <w:rFonts w:ascii="黑体" w:eastAsia="黑体" w:hAnsi="黑体"/>
                <w:sz w:val="21"/>
                <w:szCs w:val="21"/>
              </w:rPr>
            </w:pPr>
            <w:r>
              <w:rPr>
                <w:rFonts w:ascii="黑体" w:eastAsia="黑体" w:hAnsi="黑体" w:hint="eastAsia"/>
                <w:sz w:val="21"/>
                <w:szCs w:val="21"/>
              </w:rPr>
              <w:t>A 16</w:t>
            </w:r>
          </w:p>
        </w:tc>
      </w:tr>
    </w:tbl>
    <w:p w14:paraId="640D1680" w14:textId="77777777" w:rsidR="00F66633" w:rsidRDefault="008F0FFB">
      <w:pPr>
        <w:pStyle w:val="affffffffffff0"/>
        <w:framePr w:wrap="around"/>
        <w:spacing w:before="156" w:after="156"/>
      </w:pPr>
      <w:r>
        <w:t>DB</w:t>
      </w:r>
      <w:r>
        <w:rPr>
          <w:rFonts w:hint="eastAsia"/>
        </w:rPr>
        <w:t>3302</w:t>
      </w:r>
    </w:p>
    <w:p w14:paraId="65251E8A" w14:textId="77777777" w:rsidR="00F66633" w:rsidRDefault="008F0FFB">
      <w:pPr>
        <w:spacing w:line="240" w:lineRule="auto"/>
        <w:rPr>
          <w:rFonts w:ascii="黑体" w:eastAsia="黑体" w:hAnsi="黑体"/>
          <w:kern w:val="0"/>
          <w:sz w:val="10"/>
          <w:szCs w:val="10"/>
        </w:rPr>
      </w:pPr>
      <w:r>
        <w:rPr>
          <w:rFonts w:ascii="黑体" w:eastAsia="黑体" w:hAnsi="黑体"/>
          <w:noProof/>
          <w:kern w:val="0"/>
          <w:sz w:val="10"/>
          <w:szCs w:val="10"/>
        </w:rPr>
        <mc:AlternateContent>
          <mc:Choice Requires="wps">
            <w:drawing>
              <wp:anchor distT="0" distB="0" distL="114300" distR="114300" simplePos="0" relativeHeight="251659264" behindDoc="0" locked="0" layoutInCell="1" allowOverlap="0" wp14:anchorId="6EDB80AC" wp14:editId="75E443B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5C117F81" w14:textId="77777777" w:rsidR="00F66633" w:rsidRDefault="00F66633">
      <w:pPr>
        <w:pStyle w:val="afffff1"/>
        <w:framePr w:w="9639" w:h="6976" w:hRule="exact" w:hSpace="0" w:vSpace="0" w:wrap="around" w:hAnchor="page" w:y="6408"/>
        <w:jc w:val="center"/>
        <w:rPr>
          <w:rFonts w:ascii="黑体" w:eastAsia="黑体" w:hAnsi="黑体"/>
          <w:b w:val="0"/>
          <w:bCs w:val="0"/>
          <w:w w:val="100"/>
        </w:rPr>
      </w:pPr>
    </w:p>
    <w:p w14:paraId="26555CDE" w14:textId="77777777" w:rsidR="00F66633" w:rsidRDefault="008F0FFB">
      <w:pPr>
        <w:pStyle w:val="affffffffff4"/>
        <w:framePr w:h="6974" w:hRule="exact" w:wrap="around" w:x="1419" w:anchorLock="1"/>
      </w:pPr>
      <w:r>
        <w:fldChar w:fldCharType="begin">
          <w:ffData>
            <w:name w:val="CSTD_NAME"/>
            <w:enabled/>
            <w:calcOnExit w:val="0"/>
            <w:textInput>
              <w:default w:val="破产管理人服务质量基本规范"/>
            </w:textInput>
          </w:ffData>
        </w:fldChar>
      </w:r>
      <w:bookmarkStart w:id="7" w:name="CSTD_NAME"/>
      <w:r>
        <w:instrText xml:space="preserve"> FORMTEXT </w:instrText>
      </w:r>
      <w:r>
        <w:fldChar w:fldCharType="separate"/>
      </w:r>
      <w:r>
        <w:t>破产管理人服务质量基本规范</w:t>
      </w:r>
      <w:r>
        <w:fldChar w:fldCharType="end"/>
      </w:r>
      <w:bookmarkEnd w:id="7"/>
    </w:p>
    <w:p w14:paraId="33D884CB" w14:textId="77777777" w:rsidR="00F66633" w:rsidRDefault="00F66633">
      <w:pPr>
        <w:framePr w:w="9639" w:h="6974" w:hRule="exact" w:wrap="around" w:vAnchor="page" w:hAnchor="page" w:x="1419" w:y="6408" w:anchorLock="1"/>
        <w:ind w:left="-1418"/>
      </w:pPr>
    </w:p>
    <w:p w14:paraId="146B38EA" w14:textId="77777777" w:rsidR="00F66633" w:rsidRDefault="008F0FFB">
      <w:pPr>
        <w:pStyle w:val="afffffff9"/>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Specifiction for service quality of bankruptcy administrator"/>
            </w:textInput>
          </w:ffData>
        </w:fldChar>
      </w:r>
      <w:bookmarkStart w:id="8" w:name="ESTD_NAME"/>
      <w:r>
        <w:rPr>
          <w:rFonts w:eastAsia="黑体"/>
          <w:szCs w:val="28"/>
        </w:rPr>
        <w:instrText xml:space="preserve"> FORMTEXT </w:instrText>
      </w:r>
      <w:r>
        <w:rPr>
          <w:rFonts w:eastAsia="黑体"/>
          <w:szCs w:val="28"/>
        </w:rPr>
      </w:r>
      <w:r>
        <w:rPr>
          <w:rFonts w:eastAsia="黑体"/>
          <w:szCs w:val="28"/>
        </w:rPr>
        <w:fldChar w:fldCharType="separate"/>
      </w:r>
      <w:r>
        <w:rPr>
          <w:rFonts w:eastAsia="黑体"/>
          <w:szCs w:val="28"/>
        </w:rPr>
        <w:t>Specifiction for service quality of bankruptcy administrator</w:t>
      </w:r>
      <w:r>
        <w:rPr>
          <w:rFonts w:eastAsia="黑体"/>
          <w:szCs w:val="28"/>
        </w:rPr>
        <w:fldChar w:fldCharType="end"/>
      </w:r>
      <w:bookmarkEnd w:id="8"/>
    </w:p>
    <w:p w14:paraId="70732253" w14:textId="77777777" w:rsidR="00F66633" w:rsidRDefault="00F66633">
      <w:pPr>
        <w:framePr w:w="9639" w:h="6974" w:hRule="exact" w:wrap="around" w:vAnchor="page" w:hAnchor="page" w:x="1419" w:y="6408" w:anchorLock="1"/>
        <w:spacing w:line="760" w:lineRule="exact"/>
        <w:ind w:left="-1418"/>
      </w:pPr>
    </w:p>
    <w:p w14:paraId="0BF8C8A3" w14:textId="77777777" w:rsidR="00F66633" w:rsidRDefault="008F0FFB">
      <w:pPr>
        <w:pStyle w:val="afffffff9"/>
        <w:framePr w:w="9639" w:h="6974" w:hRule="exact" w:wrap="around" w:vAnchor="page" w:hAnchor="page" w:x="1419" w:y="6408" w:anchorLock="1"/>
        <w:textAlignment w:val="bottom"/>
        <w:rPr>
          <w:rFonts w:eastAsia="黑体"/>
          <w:szCs w:val="28"/>
        </w:rPr>
      </w:pPr>
      <w:r>
        <w:rPr>
          <w:rFonts w:eastAsia="黑体"/>
          <w:szCs w:val="28"/>
        </w:rPr>
        <w:fldChar w:fldCharType="begin">
          <w:ffData>
            <w:name w:val="IN_STD_CODE"/>
            <w:enabled/>
            <w:calcOnExit w:val="0"/>
            <w:textInput>
              <w:default w:val="(点击此处添加与国际标准一致性程度的标识)"/>
            </w:textInput>
          </w:ffData>
        </w:fldChar>
      </w:r>
      <w:bookmarkStart w:id="9" w:name="IN_STD_CODE"/>
      <w:r>
        <w:rPr>
          <w:rFonts w:eastAsia="黑体"/>
          <w:szCs w:val="28"/>
        </w:rPr>
        <w:instrText xml:space="preserve"> FORMTEXT </w:instrText>
      </w:r>
      <w:r>
        <w:rPr>
          <w:rFonts w:eastAsia="黑体"/>
          <w:szCs w:val="28"/>
        </w:rPr>
      </w:r>
      <w:r>
        <w:rPr>
          <w:rFonts w:eastAsia="黑体"/>
          <w:szCs w:val="28"/>
        </w:rPr>
        <w:fldChar w:fldCharType="separate"/>
      </w:r>
      <w:r>
        <w:rPr>
          <w:rFonts w:eastAsia="黑体" w:hint="eastAsia"/>
          <w:szCs w:val="28"/>
        </w:rPr>
        <w:t>(</w:t>
      </w:r>
      <w:r>
        <w:rPr>
          <w:rFonts w:eastAsia="黑体" w:hint="eastAsia"/>
          <w:szCs w:val="28"/>
        </w:rPr>
        <w:t>点击此处添加与国际标准一致性程度的标识</w:t>
      </w:r>
      <w:r>
        <w:rPr>
          <w:rFonts w:eastAsia="黑体" w:hint="eastAsia"/>
          <w:szCs w:val="28"/>
        </w:rPr>
        <w:t>)</w:t>
      </w:r>
      <w:r>
        <w:rPr>
          <w:rFonts w:eastAsia="黑体"/>
          <w:szCs w:val="28"/>
        </w:rPr>
        <w:fldChar w:fldCharType="end"/>
      </w:r>
      <w:bookmarkEnd w:id="9"/>
    </w:p>
    <w:p w14:paraId="6235B9B4" w14:textId="3196461B" w:rsidR="00F66633" w:rsidRDefault="00014E4A">
      <w:pPr>
        <w:pStyle w:val="afffffff9"/>
        <w:framePr w:w="9639" w:h="6974" w:hRule="exact" w:wrap="around" w:vAnchor="page" w:hAnchor="page" w:x="1419" w:y="6408" w:anchorLock="1"/>
        <w:spacing w:before="440" w:after="160"/>
        <w:textAlignment w:val="bottom"/>
        <w:rPr>
          <w:sz w:val="24"/>
          <w:szCs w:val="28"/>
        </w:rPr>
      </w:pPr>
      <w:bookmarkStart w:id="10" w:name="下拉1"/>
      <w:r>
        <w:rPr>
          <w:rFonts w:hint="eastAsia"/>
          <w:sz w:val="24"/>
          <w:szCs w:val="28"/>
        </w:rPr>
        <w:t>报批</w:t>
      </w:r>
      <w:r w:rsidR="008F0FFB">
        <w:rPr>
          <w:rFonts w:hint="eastAsia"/>
          <w:sz w:val="24"/>
          <w:szCs w:val="28"/>
        </w:rPr>
        <w:t>稿</w:t>
      </w:r>
      <w:r w:rsidR="008F0FFB">
        <w:rPr>
          <w:sz w:val="24"/>
          <w:szCs w:val="28"/>
        </w:rPr>
        <w:fldChar w:fldCharType="begin">
          <w:ffData>
            <w:name w:val="下拉1"/>
            <w:enabled/>
            <w:calcOnExit w:val="0"/>
            <w:ddList>
              <w:listEntry w:val=" "/>
              <w:listEntry w:val="草案版次选择"/>
              <w:listEntry w:val="（工作组讨论稿）"/>
              <w:listEntry w:val="（征求意见稿）"/>
              <w:listEntry w:val="（送审讨论稿）"/>
              <w:listEntry w:val="（送审稿）"/>
              <w:listEntry w:val="（报批稿）"/>
            </w:ddList>
          </w:ffData>
        </w:fldChar>
      </w:r>
      <w:r w:rsidR="008F0FFB">
        <w:rPr>
          <w:sz w:val="24"/>
          <w:szCs w:val="28"/>
        </w:rPr>
        <w:instrText>FORMDROPDOWN</w:instrText>
      </w:r>
      <w:r w:rsidR="007F36B3">
        <w:rPr>
          <w:sz w:val="24"/>
          <w:szCs w:val="28"/>
        </w:rPr>
      </w:r>
      <w:r w:rsidR="007F36B3">
        <w:rPr>
          <w:sz w:val="24"/>
          <w:szCs w:val="28"/>
        </w:rPr>
        <w:fldChar w:fldCharType="separate"/>
      </w:r>
      <w:r w:rsidR="008F0FFB">
        <w:rPr>
          <w:sz w:val="24"/>
          <w:szCs w:val="28"/>
        </w:rPr>
        <w:fldChar w:fldCharType="end"/>
      </w:r>
      <w:bookmarkEnd w:id="10"/>
    </w:p>
    <w:p w14:paraId="422219D7" w14:textId="77777777" w:rsidR="00F66633" w:rsidRDefault="008F0FFB">
      <w:pPr>
        <w:pStyle w:val="afffffff9"/>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1" w:name="CMPLSH_DATE"/>
      <w:r>
        <w:rPr>
          <w:sz w:val="21"/>
          <w:szCs w:val="28"/>
        </w:rPr>
        <w:instrText xml:space="preserve"> FORMTEXT </w:instrText>
      </w:r>
      <w:r>
        <w:rPr>
          <w:sz w:val="21"/>
          <w:szCs w:val="28"/>
        </w:rPr>
      </w:r>
      <w:r>
        <w:rPr>
          <w:sz w:val="21"/>
          <w:szCs w:val="28"/>
        </w:rPr>
        <w:fldChar w:fldCharType="separate"/>
      </w:r>
      <w:r>
        <w:rPr>
          <w:sz w:val="21"/>
          <w:szCs w:val="28"/>
        </w:rPr>
        <w:t>     </w:t>
      </w:r>
      <w:r>
        <w:rPr>
          <w:sz w:val="21"/>
          <w:szCs w:val="28"/>
        </w:rPr>
        <w:fldChar w:fldCharType="end"/>
      </w:r>
      <w:bookmarkEnd w:id="11"/>
    </w:p>
    <w:p w14:paraId="314612B7" w14:textId="77777777" w:rsidR="00F66633" w:rsidRDefault="008F0FFB">
      <w:pPr>
        <w:pStyle w:val="afffffff9"/>
        <w:framePr w:w="9639" w:h="6974" w:hRule="exact" w:wrap="around" w:vAnchor="page" w:hAnchor="page" w:x="1419" w:y="6408" w:anchorLock="1"/>
        <w:spacing w:beforeLines="300" w:before="936" w:afterLines="30" w:after="93" w:line="240" w:lineRule="auto"/>
        <w:textAlignment w:val="bottom"/>
        <w:rPr>
          <w:b/>
          <w:sz w:val="21"/>
          <w:szCs w:val="28"/>
        </w:rPr>
      </w:pPr>
      <w:r>
        <w:rPr>
          <w:b/>
          <w:sz w:val="21"/>
          <w:szCs w:val="28"/>
        </w:rPr>
        <w:fldChar w:fldCharType="begin">
          <w:ffData>
            <w:name w:val="下拉2"/>
            <w:enabled/>
            <w:calcOnExit w:val="0"/>
            <w:ddList>
              <w:listEntry w:val=" "/>
              <w:listEntry w:val="在提交反馈意见时，请将您知道的相关专利连同支持性文件一并附上。"/>
            </w:ddList>
          </w:ffData>
        </w:fldChar>
      </w:r>
      <w:bookmarkStart w:id="12" w:name="下拉2"/>
      <w:r>
        <w:rPr>
          <w:b/>
          <w:sz w:val="21"/>
          <w:szCs w:val="28"/>
        </w:rPr>
        <w:instrText xml:space="preserve"> FORMDROPDOWN </w:instrText>
      </w:r>
      <w:r w:rsidR="007F36B3">
        <w:rPr>
          <w:b/>
          <w:sz w:val="21"/>
          <w:szCs w:val="28"/>
        </w:rPr>
      </w:r>
      <w:r w:rsidR="007F36B3">
        <w:rPr>
          <w:b/>
          <w:sz w:val="21"/>
          <w:szCs w:val="28"/>
        </w:rPr>
        <w:fldChar w:fldCharType="separate"/>
      </w:r>
      <w:r>
        <w:rPr>
          <w:b/>
          <w:sz w:val="21"/>
          <w:szCs w:val="28"/>
        </w:rPr>
        <w:fldChar w:fldCharType="end"/>
      </w:r>
      <w:bookmarkEnd w:id="12"/>
    </w:p>
    <w:p w14:paraId="6848C680" w14:textId="77777777" w:rsidR="00F66633" w:rsidRDefault="008F0FFB">
      <w:pPr>
        <w:pStyle w:val="affffffffff0"/>
        <w:framePr w:wrap="around" w:y="14176"/>
      </w:pPr>
      <w:r>
        <w:rPr>
          <w:rFonts w:ascii="黑体"/>
          <w:noProof/>
        </w:rPr>
        <mc:AlternateContent>
          <mc:Choice Requires="wps">
            <w:drawing>
              <wp:anchor distT="0" distB="0" distL="114300" distR="114300" simplePos="0" relativeHeight="251660288" behindDoc="0" locked="1" layoutInCell="1" allowOverlap="1" wp14:anchorId="5105A4DB" wp14:editId="60925161">
                <wp:simplePos x="0" y="0"/>
                <wp:positionH relativeFrom="column">
                  <wp:posOffset>8255</wp:posOffset>
                </wp:positionH>
                <wp:positionV relativeFrom="page">
                  <wp:posOffset>9287510</wp:posOffset>
                </wp:positionV>
                <wp:extent cx="6120130" cy="0"/>
                <wp:effectExtent l="8890" t="12700" r="5080" b="6350"/>
                <wp:wrapNone/>
                <wp:docPr id="4"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0.65pt;margin-top:731.3pt;height:0pt;width:481.9pt;mso-position-vertical-relative:page;z-index:251660288;mso-width-relative:page;mso-height-relative:page;" filled="f" stroked="t" coordsize="21600,21600" o:gfxdata="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0JeOXWAAAACwEA&#10;AA8AAAAAAAAAAQAgAAAAIgAAAGRycy9kb3ducmV2LnhtbFBLAQIUABQAAAAIAIdO4kBwTiIz4wEA&#10;AKoDAAAOAAAAAAAAAAEAIAAAACUBAABkcnMvZTJvRG9jLnhtbFBLBQYAAAAABgAGAFkBAAB6BQAA&#10;AAA=&#10;">
                <v:fill on="f" focussize="0,0"/>
                <v:stroke color="#000000" joinstyle="round"/>
                <v:imagedata o:title=""/>
                <o:lock v:ext="edit" aspectratio="f"/>
                <w10:anchorlock/>
              </v:line>
            </w:pict>
          </mc:Fallback>
        </mc:AlternateContent>
      </w:r>
      <w:r>
        <w:rPr>
          <w:rFonts w:ascii="黑体"/>
        </w:rPr>
        <w:fldChar w:fldCharType="begin">
          <w:ffData>
            <w:name w:val="PLSH_DATE_Y"/>
            <w:enabled/>
            <w:calcOnExit w:val="0"/>
            <w:textInput>
              <w:default w:val="XXXX"/>
              <w:maxLength w:val="4"/>
            </w:textInput>
          </w:ffData>
        </w:fldChar>
      </w:r>
      <w:bookmarkStart w:id="13" w:name="PLSH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3"/>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4"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4"/>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5"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5"/>
      <w:r>
        <w:rPr>
          <w:rFonts w:hint="eastAsia"/>
        </w:rPr>
        <w:t>发布</w:t>
      </w:r>
    </w:p>
    <w:p w14:paraId="4AF41C67" w14:textId="77777777" w:rsidR="00F66633" w:rsidRDefault="008F0FFB">
      <w:pPr>
        <w:pStyle w:val="affffffffff1"/>
        <w:framePr w:wrap="around" w:y="14176"/>
      </w:pPr>
      <w:r>
        <w:rPr>
          <w:rFonts w:ascii="黑体"/>
        </w:rPr>
        <w:fldChar w:fldCharType="begin">
          <w:ffData>
            <w:name w:val="CROT_DATE_Y"/>
            <w:enabled/>
            <w:calcOnExit w:val="0"/>
            <w:textInput>
              <w:default w:val="XXXX"/>
              <w:maxLength w:val="4"/>
            </w:textInput>
          </w:ffData>
        </w:fldChar>
      </w:r>
      <w:bookmarkStart w:id="16" w:name="CROT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6"/>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7"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7"/>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8"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8"/>
      <w:r>
        <w:rPr>
          <w:rFonts w:hint="eastAsia"/>
        </w:rPr>
        <w:t>实施</w:t>
      </w:r>
    </w:p>
    <w:p w14:paraId="11F27795" w14:textId="77777777" w:rsidR="00F66633" w:rsidRDefault="008F0FFB">
      <w:pPr>
        <w:pStyle w:val="affffffff9"/>
        <w:framePr w:h="584" w:hRule="exact" w:hSpace="181" w:vSpace="181" w:wrap="around" w:vAnchor="page" w:hAnchor="page" w:x="2435" w:y="15058"/>
        <w:rPr>
          <w:rFonts w:hAnsi="黑体"/>
        </w:rPr>
      </w:pPr>
      <w:r>
        <w:rPr>
          <w:rFonts w:hAnsi="黑体"/>
          <w:w w:val="100"/>
          <w:sz w:val="28"/>
        </w:rPr>
        <w:fldChar w:fldCharType="begin">
          <w:ffData>
            <w:name w:val="fm"/>
            <w:enabled/>
            <w:calcOnExit w:val="0"/>
            <w:textInput/>
          </w:ffData>
        </w:fldChar>
      </w:r>
      <w:bookmarkStart w:id="19" w:name="fm"/>
      <w:r>
        <w:rPr>
          <w:rFonts w:hAnsi="黑体"/>
          <w:w w:val="100"/>
          <w:sz w:val="28"/>
        </w:rPr>
        <w:instrText xml:space="preserve"> FORMTEXT </w:instrText>
      </w:r>
      <w:r>
        <w:rPr>
          <w:rFonts w:hAnsi="黑体"/>
          <w:w w:val="100"/>
          <w:sz w:val="28"/>
        </w:rPr>
      </w:r>
      <w:r>
        <w:rPr>
          <w:rFonts w:hAnsi="黑体"/>
          <w:w w:val="100"/>
          <w:sz w:val="28"/>
        </w:rPr>
        <w:fldChar w:fldCharType="separate"/>
      </w:r>
      <w:r>
        <w:rPr>
          <w:rFonts w:hAnsi="黑体" w:hint="eastAsia"/>
          <w:w w:val="100"/>
          <w:sz w:val="28"/>
        </w:rPr>
        <w:t>宁波市</w:t>
      </w:r>
      <w:r>
        <w:rPr>
          <w:rFonts w:hAnsi="黑体"/>
          <w:w w:val="100"/>
          <w:sz w:val="28"/>
        </w:rPr>
        <w:t>市场监督管理局</w:t>
      </w:r>
      <w:r>
        <w:rPr>
          <w:rFonts w:hAnsi="黑体"/>
          <w:w w:val="100"/>
          <w:sz w:val="28"/>
        </w:rPr>
        <w:fldChar w:fldCharType="end"/>
      </w:r>
      <w:bookmarkEnd w:id="19"/>
      <w:r>
        <w:rPr>
          <w:rFonts w:ascii="Times New Roman"/>
          <w:w w:val="100"/>
          <w:sz w:val="28"/>
        </w:rPr>
        <w:t>  </w:t>
      </w:r>
      <w:r>
        <w:rPr>
          <w:rStyle w:val="afffffffffff9"/>
          <w:rFonts w:hAnsi="黑体" w:hint="eastAsia"/>
          <w:position w:val="0"/>
        </w:rPr>
        <w:t>发</w:t>
      </w:r>
      <w:r>
        <w:rPr>
          <w:rStyle w:val="afffffffffff9"/>
          <w:rFonts w:hAnsi="黑体" w:hint="eastAsia"/>
          <w:spacing w:val="0"/>
          <w:position w:val="0"/>
        </w:rPr>
        <w:t>布</w:t>
      </w:r>
    </w:p>
    <w:p w14:paraId="1DE252A4" w14:textId="77777777" w:rsidR="00F66633" w:rsidRDefault="00F66633">
      <w:pPr>
        <w:rPr>
          <w:rFonts w:ascii="宋体" w:hAnsi="宋体"/>
          <w:sz w:val="28"/>
          <w:szCs w:val="28"/>
        </w:rPr>
      </w:pPr>
    </w:p>
    <w:p w14:paraId="0E892A4F" w14:textId="77777777" w:rsidR="00F66633" w:rsidRDefault="008F0FFB">
      <w:pPr>
        <w:widowControl/>
        <w:adjustRightInd/>
        <w:spacing w:line="240" w:lineRule="auto"/>
        <w:jc w:val="left"/>
        <w:rPr>
          <w:rFonts w:ascii="宋体" w:hAnsi="宋体"/>
          <w:sz w:val="28"/>
          <w:szCs w:val="28"/>
        </w:rPr>
      </w:pPr>
      <w:r>
        <w:rPr>
          <w:rFonts w:ascii="宋体" w:hAnsi="宋体"/>
          <w:noProof/>
          <w:sz w:val="28"/>
          <w:szCs w:val="28"/>
        </w:rPr>
        <mc:AlternateContent>
          <mc:Choice Requires="wps">
            <w:drawing>
              <wp:anchor distT="0" distB="0" distL="114300" distR="114300" simplePos="0" relativeHeight="251661312" behindDoc="0" locked="1" layoutInCell="1" allowOverlap="1" wp14:anchorId="6848DEB0" wp14:editId="4E93E7B8">
                <wp:simplePos x="0" y="0"/>
                <wp:positionH relativeFrom="margin">
                  <wp:align>left</wp:align>
                </wp:positionH>
                <wp:positionV relativeFrom="page">
                  <wp:posOffset>9304020</wp:posOffset>
                </wp:positionV>
                <wp:extent cx="6120130" cy="0"/>
                <wp:effectExtent l="0" t="0" r="0" b="0"/>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top:732.6pt;height:0pt;width:481.9pt;mso-position-horizontal:left;mso-position-horizontal-relative:margin;mso-position-vertical-relative:page;z-index:251661312;mso-width-relative:page;mso-height-relative:page;" filled="f" stroked="t" coordsize="21600,21600" o:gfxdata="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8RanV1QAAAAoBAAAP&#10;AAAAAAAAAAEAIAAAACIAAABkcnMvZG93bnJldi54bWxQSwECFAAUAAAACACHTuJATdRXBOIBAACq&#10;AwAADgAAAAAAAAABACAAAAAkAQAAZHJzL2Uyb0RvYy54bWxQSwUGAAAAAAYABgBZAQAAeAUAAAAA&#10;">
                <v:fill on="f" focussize="0,0"/>
                <v:stroke color="#000000" joinstyle="round"/>
                <v:imagedata o:title=""/>
                <o:lock v:ext="edit" aspectratio="f"/>
                <w10:anchorlock/>
              </v:line>
            </w:pict>
          </mc:Fallback>
        </mc:AlternateContent>
      </w:r>
      <w:r>
        <w:rPr>
          <w:rFonts w:ascii="宋体" w:hAnsi="宋体"/>
          <w:sz w:val="28"/>
          <w:szCs w:val="28"/>
        </w:rPr>
        <w:br w:type="page"/>
      </w:r>
    </w:p>
    <w:p w14:paraId="3F28CC2D" w14:textId="77777777" w:rsidR="00F66633" w:rsidRDefault="008F0FFB">
      <w:pPr>
        <w:pStyle w:val="afffffffffffc"/>
      </w:pPr>
      <w:bookmarkStart w:id="20" w:name="_Toc62484067"/>
      <w:r>
        <w:rPr>
          <w:rFonts w:hint="eastAsia"/>
        </w:rPr>
        <w:lastRenderedPageBreak/>
        <w:t>前</w:t>
      </w:r>
      <w:bookmarkStart w:id="21" w:name="BKQY"/>
      <w:r>
        <w:rPr>
          <w:rFonts w:hint="eastAsia"/>
        </w:rPr>
        <w:t>  </w:t>
      </w:r>
      <w:r>
        <w:rPr>
          <w:rFonts w:hAnsi="黑体" w:cs="黑体" w:hint="eastAsia"/>
        </w:rPr>
        <w:t>言</w:t>
      </w:r>
      <w:bookmarkEnd w:id="20"/>
      <w:bookmarkEnd w:id="21"/>
    </w:p>
    <w:p w14:paraId="1B2DAC06" w14:textId="77777777" w:rsidR="00F66633" w:rsidRDefault="008F0FFB">
      <w:pPr>
        <w:pStyle w:val="afffffffffffb"/>
        <w:rPr>
          <w:rFonts w:hAnsi="Times New Roman"/>
          <w:sz w:val="21"/>
        </w:rPr>
      </w:pPr>
      <w:r>
        <w:rPr>
          <w:rFonts w:hAnsi="Times New Roman" w:hint="eastAsia"/>
          <w:sz w:val="21"/>
        </w:rPr>
        <w:t>本文件按照GB/T 1.1—2020《标准化工作导则</w:t>
      </w:r>
      <w:r>
        <w:rPr>
          <w:rFonts w:hAnsi="Times New Roman"/>
          <w:sz w:val="21"/>
        </w:rPr>
        <w:t xml:space="preserve"> </w:t>
      </w:r>
      <w:r>
        <w:rPr>
          <w:rFonts w:hAnsi="Times New Roman" w:hint="eastAsia"/>
          <w:sz w:val="21"/>
        </w:rPr>
        <w:t>第1部分：标准化文件的结构和起草规则》的规定起草。</w:t>
      </w:r>
    </w:p>
    <w:p w14:paraId="422D1535" w14:textId="77777777" w:rsidR="00F66633" w:rsidRDefault="008F0FFB">
      <w:pPr>
        <w:pStyle w:val="afffffffffffb"/>
        <w:rPr>
          <w:rFonts w:hAnsi="Times New Roman"/>
          <w:sz w:val="21"/>
        </w:rPr>
      </w:pPr>
      <w:r>
        <w:rPr>
          <w:rFonts w:hAnsi="Times New Roman" w:hint="eastAsia"/>
          <w:sz w:val="21"/>
        </w:rPr>
        <w:t>本文件不涉及专利。</w:t>
      </w:r>
    </w:p>
    <w:p w14:paraId="5693607A" w14:textId="77777777" w:rsidR="00F66633" w:rsidRDefault="008F0FFB">
      <w:pPr>
        <w:pStyle w:val="afffffffffffb"/>
        <w:rPr>
          <w:rFonts w:hAnsi="Times New Roman"/>
          <w:sz w:val="21"/>
        </w:rPr>
      </w:pPr>
      <w:r>
        <w:rPr>
          <w:rFonts w:hAnsi="Times New Roman" w:hint="eastAsia"/>
          <w:sz w:val="21"/>
        </w:rPr>
        <w:t>本文件由宁波市中级人民法院提出并归口。</w:t>
      </w:r>
    </w:p>
    <w:p w14:paraId="6EE91A6F" w14:textId="77777777" w:rsidR="00F66633" w:rsidRDefault="008F0FFB">
      <w:pPr>
        <w:pStyle w:val="afffffffffffb"/>
        <w:rPr>
          <w:rFonts w:hAnsi="Times New Roman"/>
          <w:sz w:val="21"/>
        </w:rPr>
      </w:pPr>
      <w:r>
        <w:rPr>
          <w:rFonts w:hAnsi="Times New Roman" w:hint="eastAsia"/>
          <w:sz w:val="21"/>
        </w:rPr>
        <w:t>本文件起草单位：宁波市中级人民法院清算与破产审判庭、宁波市中级人民法院司法鉴定处、宁波市奉化区人民法院江口人民法庭、宁波大学法律职业标准研究中心。</w:t>
      </w:r>
    </w:p>
    <w:p w14:paraId="7FA806A9" w14:textId="77777777" w:rsidR="00F66633" w:rsidRDefault="008F0FFB">
      <w:pPr>
        <w:pStyle w:val="afffffffffffb"/>
        <w:autoSpaceDE/>
        <w:autoSpaceDN/>
        <w:rPr>
          <w:rFonts w:hAnsi="Times New Roman"/>
          <w:sz w:val="21"/>
        </w:rPr>
      </w:pPr>
      <w:r>
        <w:rPr>
          <w:rFonts w:hAnsi="Times New Roman" w:hint="eastAsia"/>
          <w:sz w:val="21"/>
        </w:rPr>
        <w:t>本文件主要起草人：蔡惠娜、张鑫、张颖璐、陈俊、钭晓东、张民元、卢晓春、金晶、车金梦、陈斌。</w:t>
      </w:r>
    </w:p>
    <w:p w14:paraId="6C1488CA" w14:textId="77777777" w:rsidR="00F66633" w:rsidRDefault="00F66633">
      <w:pPr>
        <w:pStyle w:val="afffffffffffb"/>
        <w:autoSpaceDE/>
        <w:autoSpaceDN/>
        <w:rPr>
          <w:rFonts w:hAnsi="Times New Roman"/>
          <w:sz w:val="21"/>
        </w:rPr>
      </w:pPr>
    </w:p>
    <w:p w14:paraId="6AD08FE9" w14:textId="77777777" w:rsidR="00F66633" w:rsidRDefault="00F66633">
      <w:pPr>
        <w:pStyle w:val="afffffffffffb"/>
        <w:autoSpaceDE/>
        <w:autoSpaceDN/>
        <w:rPr>
          <w:rFonts w:hAnsi="Times New Roman"/>
          <w:sz w:val="21"/>
        </w:rPr>
      </w:pPr>
    </w:p>
    <w:p w14:paraId="5E2DD873" w14:textId="77777777" w:rsidR="00F66633" w:rsidRDefault="00F66633"/>
    <w:p w14:paraId="1FD5A8E4" w14:textId="77777777" w:rsidR="00F66633" w:rsidRDefault="00F66633"/>
    <w:p w14:paraId="62BD08FE" w14:textId="77777777" w:rsidR="00F66633" w:rsidRDefault="00F66633"/>
    <w:p w14:paraId="090EF422" w14:textId="77777777" w:rsidR="00F66633" w:rsidRDefault="00F66633"/>
    <w:p w14:paraId="1DB8797F" w14:textId="77777777" w:rsidR="00F66633" w:rsidRDefault="00F66633"/>
    <w:p w14:paraId="4919B901" w14:textId="77777777" w:rsidR="00F66633" w:rsidRDefault="00F66633"/>
    <w:p w14:paraId="7ADB3A38" w14:textId="77777777" w:rsidR="00F66633" w:rsidRDefault="00F66633"/>
    <w:p w14:paraId="475574E6" w14:textId="77777777" w:rsidR="00F66633" w:rsidRDefault="00F66633"/>
    <w:p w14:paraId="34726D74" w14:textId="77777777" w:rsidR="00F66633" w:rsidRDefault="00F66633"/>
    <w:p w14:paraId="24DDC313" w14:textId="77777777" w:rsidR="00F66633" w:rsidRDefault="00F66633"/>
    <w:p w14:paraId="6A9171C3" w14:textId="77777777" w:rsidR="00F66633" w:rsidRDefault="00F66633"/>
    <w:p w14:paraId="68C63914" w14:textId="77777777" w:rsidR="00F66633" w:rsidRDefault="00F66633"/>
    <w:p w14:paraId="17889C0B" w14:textId="77777777" w:rsidR="00F66633" w:rsidRDefault="00F66633"/>
    <w:p w14:paraId="6ED71B6C" w14:textId="77777777" w:rsidR="00F66633" w:rsidRDefault="00F66633"/>
    <w:p w14:paraId="4D43FEBC" w14:textId="77777777" w:rsidR="00F66633" w:rsidRDefault="00F66633"/>
    <w:p w14:paraId="44905FEB" w14:textId="77777777" w:rsidR="00F66633" w:rsidRDefault="00F66633"/>
    <w:p w14:paraId="71BC8A3E" w14:textId="77777777" w:rsidR="00F66633" w:rsidRDefault="00F66633"/>
    <w:p w14:paraId="69105E7D" w14:textId="77777777" w:rsidR="00F66633" w:rsidRDefault="00F66633"/>
    <w:p w14:paraId="3405C5E4" w14:textId="77777777" w:rsidR="00F66633" w:rsidRDefault="00F66633"/>
    <w:p w14:paraId="5C85858E" w14:textId="77777777" w:rsidR="00F66633" w:rsidRDefault="008F0FFB">
      <w:pPr>
        <w:widowControl/>
        <w:adjustRightInd/>
        <w:spacing w:line="240" w:lineRule="auto"/>
        <w:jc w:val="left"/>
      </w:pPr>
      <w:r>
        <w:br w:type="page"/>
      </w:r>
    </w:p>
    <w:bookmarkStart w:id="22" w:name="NEW_STAND_NAME" w:displacedByCustomXml="next"/>
    <w:bookmarkStart w:id="23" w:name="BookMark4" w:displacedByCustomXml="next"/>
    <w:sdt>
      <w:sdtPr>
        <w:tag w:val="NEW_STAND_NAME"/>
        <w:id w:val="595910757"/>
        <w:lock w:val="sdtLocked"/>
        <w:placeholder>
          <w:docPart w:val="31D4DB3F2EE749FE8E013A5832C2D626"/>
        </w:placeholder>
      </w:sdtPr>
      <w:sdtEndPr/>
      <w:sdtContent>
        <w:p w14:paraId="09618E9A" w14:textId="77777777" w:rsidR="00F66633" w:rsidRDefault="008F0FFB">
          <w:pPr>
            <w:pStyle w:val="afffffffff9"/>
            <w:spacing w:beforeLines="182" w:before="567" w:afterLines="220" w:after="686"/>
          </w:pPr>
          <w:r>
            <w:rPr>
              <w:rFonts w:hint="eastAsia"/>
            </w:rPr>
            <w:t>破产管理人服务质量基本规范</w:t>
          </w:r>
        </w:p>
      </w:sdtContent>
    </w:sdt>
    <w:p w14:paraId="7EA860A4" w14:textId="77777777" w:rsidR="00F66633" w:rsidRDefault="008F0FFB">
      <w:pPr>
        <w:pStyle w:val="affd"/>
        <w:spacing w:before="312" w:after="312"/>
      </w:pPr>
      <w:bookmarkStart w:id="24" w:name="_Toc26986530"/>
      <w:bookmarkStart w:id="25" w:name="_Toc62484068"/>
      <w:bookmarkStart w:id="26" w:name="_Toc24884211"/>
      <w:bookmarkStart w:id="27" w:name="_Toc26648465"/>
      <w:bookmarkStart w:id="28" w:name="_Toc26718930"/>
      <w:bookmarkStart w:id="29" w:name="_Toc17233325"/>
      <w:bookmarkStart w:id="30" w:name="_Toc17233333"/>
      <w:bookmarkStart w:id="31" w:name="_Toc26986771"/>
      <w:bookmarkStart w:id="32" w:name="_Toc24884218"/>
      <w:bookmarkEnd w:id="22"/>
      <w:r>
        <w:rPr>
          <w:rFonts w:hint="eastAsia"/>
        </w:rPr>
        <w:t>范围</w:t>
      </w:r>
      <w:bookmarkEnd w:id="24"/>
      <w:bookmarkEnd w:id="25"/>
      <w:bookmarkEnd w:id="26"/>
      <w:bookmarkEnd w:id="27"/>
      <w:bookmarkEnd w:id="28"/>
      <w:bookmarkEnd w:id="29"/>
      <w:bookmarkEnd w:id="30"/>
      <w:bookmarkEnd w:id="31"/>
      <w:bookmarkEnd w:id="32"/>
    </w:p>
    <w:p w14:paraId="1C906459" w14:textId="77777777" w:rsidR="00F66633" w:rsidRDefault="008F0FFB">
      <w:pPr>
        <w:pStyle w:val="afffff6"/>
        <w:ind w:firstLine="420"/>
      </w:pPr>
      <w:bookmarkStart w:id="33" w:name="_Toc24884212"/>
      <w:bookmarkStart w:id="34" w:name="_Toc17233334"/>
      <w:bookmarkStart w:id="35" w:name="_Toc17233326"/>
      <w:bookmarkStart w:id="36" w:name="_Toc24884219"/>
      <w:bookmarkStart w:id="37" w:name="_Toc26648466"/>
      <w:r>
        <w:rPr>
          <w:rFonts w:hint="eastAsia"/>
        </w:rPr>
        <w:t>本文件规定了破产管理人服务的服务启动、服务内容、服务要求、服务保障、评价和改进。</w:t>
      </w:r>
    </w:p>
    <w:p w14:paraId="6A666C0B" w14:textId="77777777" w:rsidR="00F66633" w:rsidRDefault="008F0FFB">
      <w:pPr>
        <w:pStyle w:val="afffff6"/>
        <w:ind w:firstLine="420"/>
      </w:pPr>
      <w:r>
        <w:rPr>
          <w:rFonts w:hint="eastAsia"/>
        </w:rPr>
        <w:t>本文件适用于破产管理人的服务质量管理。</w:t>
      </w:r>
    </w:p>
    <w:p w14:paraId="764BC74C" w14:textId="77777777" w:rsidR="00F66633" w:rsidRDefault="008F0FFB">
      <w:pPr>
        <w:pStyle w:val="affd"/>
        <w:spacing w:before="312" w:after="312"/>
      </w:pPr>
      <w:r>
        <w:rPr>
          <w:rFonts w:hint="eastAsia"/>
        </w:rPr>
        <w:t>规范性引用文件</w:t>
      </w:r>
    </w:p>
    <w:p w14:paraId="54299EA0" w14:textId="77777777" w:rsidR="00F66633" w:rsidRDefault="008F0FFB">
      <w:pPr>
        <w:pStyle w:val="afffff6"/>
        <w:ind w:firstLine="420"/>
        <w:rPr>
          <w:rFonts w:ascii="Arial" w:hAnsi="Arial" w:cs="Arial"/>
          <w:color w:val="191919"/>
          <w:shd w:val="clear" w:color="auto" w:fill="FFFFFF"/>
        </w:rPr>
      </w:pPr>
      <w:r>
        <w:rPr>
          <w:rFonts w:ascii="Arial" w:hAnsi="Arial" w:cs="Arial" w:hint="eastAsia"/>
          <w:color w:val="191919"/>
          <w:shd w:val="clear" w:color="auto" w:fill="FFFFFF"/>
        </w:rPr>
        <w:t>本文件没有规范性引用文件。</w:t>
      </w:r>
      <w:bookmarkEnd w:id="33"/>
      <w:bookmarkEnd w:id="34"/>
      <w:bookmarkEnd w:id="35"/>
      <w:bookmarkEnd w:id="36"/>
      <w:bookmarkEnd w:id="37"/>
    </w:p>
    <w:p w14:paraId="5BB74F3E" w14:textId="77777777" w:rsidR="00F66633" w:rsidRDefault="008F0FFB">
      <w:pPr>
        <w:pStyle w:val="affd"/>
        <w:spacing w:before="312" w:after="312"/>
      </w:pPr>
      <w:bookmarkStart w:id="38" w:name="_Toc62484070"/>
      <w:r>
        <w:rPr>
          <w:rFonts w:hint="eastAsia"/>
          <w:szCs w:val="21"/>
        </w:rPr>
        <w:t>术语和定义</w:t>
      </w:r>
      <w:bookmarkEnd w:id="38"/>
    </w:p>
    <w:bookmarkStart w:id="39" w:name="_Toc26986532" w:displacedByCustomXml="next"/>
    <w:bookmarkEnd w:id="39" w:displacedByCustomXml="next"/>
    <w:sdt>
      <w:sdtPr>
        <w:rPr>
          <w:rFonts w:hint="eastAsia"/>
        </w:rPr>
        <w:id w:val="1158351404"/>
        <w:placeholder>
          <w:docPart w:val="D42C9ECAF42D4350A0E1F80D18CFF249"/>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sdtContent>
        <w:p w14:paraId="2267E5AD" w14:textId="77777777" w:rsidR="00F66633" w:rsidRDefault="008F0FFB">
          <w:pPr>
            <w:pStyle w:val="afffff6"/>
            <w:ind w:firstLine="420"/>
          </w:pPr>
          <w:r>
            <w:rPr>
              <w:rFonts w:hint="eastAsia"/>
            </w:rPr>
            <w:t>下列定义适用于本文件。</w:t>
          </w:r>
        </w:p>
      </w:sdtContent>
    </w:sdt>
    <w:p w14:paraId="06E2E3C2" w14:textId="77777777" w:rsidR="00F66633" w:rsidRDefault="008F0FFB">
      <w:pPr>
        <w:pStyle w:val="afffffffffff4"/>
        <w:ind w:left="420" w:hangingChars="200" w:hanging="420"/>
        <w:rPr>
          <w:rFonts w:ascii="黑体" w:eastAsia="黑体" w:hAnsi="黑体"/>
        </w:rPr>
      </w:pPr>
      <w:r>
        <w:rPr>
          <w:rFonts w:ascii="黑体" w:eastAsia="黑体" w:hAnsi="黑体"/>
        </w:rPr>
        <w:br/>
      </w:r>
      <w:r>
        <w:rPr>
          <w:rFonts w:ascii="黑体" w:eastAsia="黑体" w:hAnsi="黑体" w:hint="eastAsia"/>
        </w:rPr>
        <w:t>破产管理人</w:t>
      </w:r>
    </w:p>
    <w:p w14:paraId="49484F03" w14:textId="77777777" w:rsidR="00F66633" w:rsidRDefault="008F0FFB">
      <w:pPr>
        <w:pStyle w:val="afffff6"/>
        <w:ind w:firstLine="420"/>
        <w:rPr>
          <w:rFonts w:ascii="Arial" w:hAnsi="Arial" w:cs="Arial"/>
          <w:color w:val="191919"/>
          <w:shd w:val="clear" w:color="auto" w:fill="FFFFFF"/>
        </w:rPr>
      </w:pPr>
      <w:r>
        <w:rPr>
          <w:rFonts w:ascii="Arial" w:hAnsi="Arial" w:cs="Arial"/>
          <w:color w:val="191919"/>
          <w:shd w:val="clear" w:color="auto" w:fill="FFFFFF"/>
        </w:rPr>
        <w:t>破产案件受理时指定的，接管债务人企业并</w:t>
      </w:r>
      <w:r>
        <w:rPr>
          <w:rFonts w:ascii="Arial" w:hAnsi="Arial" w:cs="Arial" w:hint="eastAsia"/>
          <w:color w:val="191919"/>
          <w:shd w:val="clear" w:color="auto" w:fill="FFFFFF"/>
        </w:rPr>
        <w:t>开展</w:t>
      </w:r>
      <w:r>
        <w:rPr>
          <w:rFonts w:ascii="Arial" w:hAnsi="Arial" w:cs="Arial"/>
          <w:color w:val="191919"/>
          <w:shd w:val="clear" w:color="auto" w:fill="FFFFFF"/>
        </w:rPr>
        <w:t>调查、</w:t>
      </w:r>
      <w:r>
        <w:rPr>
          <w:rFonts w:hint="eastAsia"/>
        </w:rPr>
        <w:t>保管、清理、估价、处理和分配</w:t>
      </w:r>
      <w:r>
        <w:rPr>
          <w:rFonts w:ascii="Arial" w:hAnsi="Arial" w:cs="Arial"/>
          <w:color w:val="191919"/>
          <w:shd w:val="clear" w:color="auto" w:fill="FFFFFF"/>
        </w:rPr>
        <w:t>债务人财产，决定债务人内部管理、日常开支，代表债务人参加诉讼、仲裁，提议召开债权人会议等</w:t>
      </w:r>
      <w:r>
        <w:rPr>
          <w:rFonts w:ascii="Arial" w:hAnsi="Arial" w:cs="Arial" w:hint="eastAsia"/>
          <w:color w:val="191919"/>
          <w:shd w:val="clear" w:color="auto" w:fill="FFFFFF"/>
        </w:rPr>
        <w:t>活动的</w:t>
      </w:r>
      <w:r>
        <w:rPr>
          <w:rFonts w:ascii="Arial" w:hAnsi="Arial" w:cs="Arial"/>
          <w:color w:val="191919"/>
          <w:shd w:val="clear" w:color="auto" w:fill="FFFFFF"/>
        </w:rPr>
        <w:t>机构</w:t>
      </w:r>
      <w:r>
        <w:rPr>
          <w:rFonts w:ascii="Arial" w:hAnsi="Arial" w:cs="Arial" w:hint="eastAsia"/>
          <w:color w:val="191919"/>
          <w:shd w:val="clear" w:color="auto" w:fill="FFFFFF"/>
        </w:rPr>
        <w:t>及个人。</w:t>
      </w:r>
    </w:p>
    <w:p w14:paraId="760BEF24" w14:textId="77777777" w:rsidR="00F66633" w:rsidRDefault="008F0FFB">
      <w:pPr>
        <w:pStyle w:val="afff3"/>
        <w:rPr>
          <w:shd w:val="clear" w:color="auto" w:fill="FFFFFF"/>
        </w:rPr>
      </w:pPr>
      <w:r>
        <w:rPr>
          <w:rFonts w:hint="eastAsia"/>
          <w:shd w:val="clear" w:color="auto" w:fill="FFFFFF"/>
        </w:rPr>
        <w:t>指定方式包括竞争、随机、轮候等。</w:t>
      </w:r>
    </w:p>
    <w:p w14:paraId="42E23C1A" w14:textId="77777777" w:rsidR="00F66633" w:rsidRDefault="008F0FFB">
      <w:pPr>
        <w:pStyle w:val="affd"/>
        <w:spacing w:before="312" w:after="312"/>
      </w:pPr>
      <w:r>
        <w:rPr>
          <w:rFonts w:hint="eastAsia"/>
        </w:rPr>
        <w:t>服务启动</w:t>
      </w:r>
    </w:p>
    <w:p w14:paraId="7C288D61" w14:textId="77777777" w:rsidR="00F66633" w:rsidRDefault="008F0FFB">
      <w:pPr>
        <w:pStyle w:val="afffffffff"/>
      </w:pPr>
      <w:bookmarkStart w:id="40" w:name="_Toc62484072"/>
      <w:r>
        <w:rPr>
          <w:rFonts w:hint="eastAsia"/>
        </w:rPr>
        <w:t>自收到指定破产管理人决定书后3个工作日内，破产管理人应：</w:t>
      </w:r>
    </w:p>
    <w:p w14:paraId="3AC4BD92" w14:textId="25FE0173" w:rsidR="00F66633" w:rsidRDefault="008F0FFB">
      <w:pPr>
        <w:pStyle w:val="af3"/>
      </w:pPr>
      <w:r>
        <w:rPr>
          <w:rFonts w:hint="eastAsia"/>
        </w:rPr>
        <w:t>组建破产管理人专业团队，</w:t>
      </w:r>
      <w:r>
        <w:rPr>
          <w:rFonts w:hAnsi="宋体" w:hint="eastAsia"/>
        </w:rPr>
        <w:t>成员名单、负责人、联系方式</w:t>
      </w:r>
      <w:r>
        <w:rPr>
          <w:rFonts w:hint="eastAsia"/>
        </w:rPr>
        <w:t>等书面告知破产受理法院；</w:t>
      </w:r>
    </w:p>
    <w:p w14:paraId="28A96348" w14:textId="77777777" w:rsidR="00F66633" w:rsidRDefault="008F0FFB">
      <w:pPr>
        <w:pStyle w:val="af3"/>
      </w:pPr>
      <w:r>
        <w:rPr>
          <w:rFonts w:hint="eastAsia"/>
        </w:rPr>
        <w:t>接收破产申请的相关材料或执行案件移送破产审查的相关材料。</w:t>
      </w:r>
    </w:p>
    <w:p w14:paraId="05528173" w14:textId="77777777" w:rsidR="00F66633" w:rsidRDefault="008F0FFB">
      <w:pPr>
        <w:pStyle w:val="afffffffff"/>
      </w:pPr>
      <w:r>
        <w:rPr>
          <w:rFonts w:hint="eastAsia"/>
        </w:rPr>
        <w:t>自收到指定破产管理人决定书后5个工作日内，破产管理人应：</w:t>
      </w:r>
    </w:p>
    <w:p w14:paraId="493CC669" w14:textId="77777777" w:rsidR="00F66633" w:rsidRDefault="008F0FFB">
      <w:pPr>
        <w:pStyle w:val="af3"/>
      </w:pPr>
      <w:r>
        <w:rPr>
          <w:rFonts w:hint="eastAsia"/>
        </w:rPr>
        <w:t>自查是否存在以下情形，包括但不限于：</w:t>
      </w:r>
    </w:p>
    <w:p w14:paraId="3B947560" w14:textId="77777777" w:rsidR="00F66633" w:rsidRDefault="008F0FFB">
      <w:pPr>
        <w:pStyle w:val="2"/>
      </w:pPr>
      <w:r>
        <w:rPr>
          <w:rFonts w:hint="eastAsia"/>
        </w:rPr>
        <w:t>因故意犯罪受过刑事处罚；</w:t>
      </w:r>
    </w:p>
    <w:p w14:paraId="4967A570" w14:textId="77777777" w:rsidR="00F66633" w:rsidRDefault="008F0FFB">
      <w:pPr>
        <w:pStyle w:val="2"/>
      </w:pPr>
      <w:r>
        <w:rPr>
          <w:rFonts w:hint="eastAsia"/>
        </w:rPr>
        <w:t>曾被吊销相关专业执业证书；</w:t>
      </w:r>
    </w:p>
    <w:p w14:paraId="2842910E" w14:textId="77777777" w:rsidR="00F66633" w:rsidRDefault="008F0FFB">
      <w:pPr>
        <w:pStyle w:val="2"/>
      </w:pPr>
      <w:r>
        <w:rPr>
          <w:rFonts w:hint="eastAsia"/>
        </w:rPr>
        <w:t>与本案有利害关系。</w:t>
      </w:r>
    </w:p>
    <w:p w14:paraId="1CC397FC" w14:textId="77777777" w:rsidR="00F66633" w:rsidRDefault="008F0FFB">
      <w:pPr>
        <w:pStyle w:val="af3"/>
      </w:pPr>
      <w:r>
        <w:rPr>
          <w:rFonts w:hint="eastAsia"/>
        </w:rPr>
        <w:t>出具《消极任职资格审查报告》；</w:t>
      </w:r>
    </w:p>
    <w:p w14:paraId="16AA667B" w14:textId="77777777" w:rsidR="00F66633" w:rsidRDefault="008F0FFB">
      <w:pPr>
        <w:pStyle w:val="af3"/>
      </w:pPr>
      <w:r>
        <w:rPr>
          <w:rFonts w:hint="eastAsia"/>
        </w:rPr>
        <w:t>刻制破产管理人公章、财务专用章及负责人名章等印章。</w:t>
      </w:r>
    </w:p>
    <w:p w14:paraId="222A3E8C" w14:textId="77777777" w:rsidR="00F66633" w:rsidRDefault="008F0FFB">
      <w:pPr>
        <w:pStyle w:val="afff3"/>
      </w:pPr>
      <w:r>
        <w:rPr>
          <w:rFonts w:hint="eastAsia"/>
        </w:rPr>
        <w:t>根据《最高人民法院关于审理企业破产案件指定管理人的规定》的规定，</w:t>
      </w:r>
      <w:bookmarkStart w:id="41" w:name="_Hlk83384762"/>
      <w:r>
        <w:rPr>
          <w:rFonts w:hint="eastAsia"/>
        </w:rPr>
        <w:t>印章必须交破产受理法院封样备案后才能启用</w:t>
      </w:r>
      <w:bookmarkEnd w:id="41"/>
      <w:r>
        <w:rPr>
          <w:rFonts w:hint="eastAsia"/>
        </w:rPr>
        <w:t>。</w:t>
      </w:r>
    </w:p>
    <w:p w14:paraId="49AE4DBC" w14:textId="77777777" w:rsidR="00F66633" w:rsidRDefault="008F0FFB">
      <w:pPr>
        <w:pStyle w:val="afffffffff"/>
      </w:pPr>
      <w:r>
        <w:rPr>
          <w:rFonts w:hint="eastAsia"/>
        </w:rPr>
        <w:t>自收到指定破产管理人决定书后10个工作日内，破产管理人应：</w:t>
      </w:r>
    </w:p>
    <w:p w14:paraId="3EE90D13" w14:textId="77777777" w:rsidR="00F66633" w:rsidRDefault="008F0FFB">
      <w:pPr>
        <w:pStyle w:val="af3"/>
      </w:pPr>
      <w:r>
        <w:rPr>
          <w:rFonts w:hint="eastAsia"/>
        </w:rPr>
        <w:t>申请开立破产管理人账户（如无财产可不设立）；</w:t>
      </w:r>
    </w:p>
    <w:p w14:paraId="0DA75B56" w14:textId="77777777" w:rsidR="00F66633" w:rsidRDefault="008F0FFB">
      <w:pPr>
        <w:pStyle w:val="af3"/>
      </w:pPr>
      <w:r>
        <w:rPr>
          <w:rFonts w:hint="eastAsia"/>
        </w:rPr>
        <w:t>通知有关机关解除对债务人的财产保全措施、中止对债务人财产的执行、中止对债务人的民事诉讼、仲裁；</w:t>
      </w:r>
    </w:p>
    <w:p w14:paraId="6867A604" w14:textId="77777777" w:rsidR="00F66633" w:rsidRDefault="008F0FFB">
      <w:pPr>
        <w:pStyle w:val="af3"/>
      </w:pPr>
      <w:r>
        <w:rPr>
          <w:rFonts w:hint="eastAsia"/>
        </w:rPr>
        <w:t>将债务人存款划转至破产管理人账户；</w:t>
      </w:r>
    </w:p>
    <w:p w14:paraId="6B58D4FF" w14:textId="77777777" w:rsidR="00F66633" w:rsidRDefault="008F0FFB">
      <w:pPr>
        <w:pStyle w:val="af3"/>
      </w:pPr>
      <w:r>
        <w:rPr>
          <w:rFonts w:hint="eastAsia"/>
        </w:rPr>
        <w:t>接收债务人的财产和事务；</w:t>
      </w:r>
    </w:p>
    <w:p w14:paraId="49F029E8" w14:textId="77777777" w:rsidR="00F66633" w:rsidRDefault="008F0FFB">
      <w:pPr>
        <w:pStyle w:val="af3"/>
      </w:pPr>
      <w:r>
        <w:rPr>
          <w:rFonts w:hint="eastAsia"/>
        </w:rPr>
        <w:lastRenderedPageBreak/>
        <w:t>告知债务人相关人员应尽法律义务。</w:t>
      </w:r>
    </w:p>
    <w:p w14:paraId="1D847915" w14:textId="77777777" w:rsidR="00F66633" w:rsidRDefault="008F0FFB">
      <w:pPr>
        <w:pStyle w:val="affd"/>
        <w:spacing w:before="312" w:after="312"/>
      </w:pPr>
      <w:r>
        <w:rPr>
          <w:rFonts w:hint="eastAsia"/>
        </w:rPr>
        <w:t>服务内容</w:t>
      </w:r>
    </w:p>
    <w:p w14:paraId="7E25DF42" w14:textId="77777777" w:rsidR="00F66633" w:rsidRDefault="008F0FFB">
      <w:pPr>
        <w:pStyle w:val="affe"/>
        <w:spacing w:before="156" w:after="156"/>
      </w:pPr>
      <w:r>
        <w:rPr>
          <w:rFonts w:hint="eastAsia"/>
        </w:rPr>
        <w:t>接管破产企业</w:t>
      </w:r>
    </w:p>
    <w:p w14:paraId="0DF2F5DE" w14:textId="77777777" w:rsidR="00F66633" w:rsidRDefault="008F0FFB">
      <w:pPr>
        <w:pStyle w:val="afffff6"/>
        <w:ind w:firstLine="420"/>
      </w:pPr>
      <w:r>
        <w:rPr>
          <w:rFonts w:hint="eastAsia"/>
        </w:rPr>
        <w:t>接管债务人财产、印章、账簿、文书等资料，包括但不限于：</w:t>
      </w:r>
    </w:p>
    <w:p w14:paraId="3CCF081C" w14:textId="77777777" w:rsidR="00F66633" w:rsidRDefault="008F0FFB">
      <w:pPr>
        <w:pStyle w:val="af3"/>
      </w:pPr>
      <w:r>
        <w:rPr>
          <w:rFonts w:hint="eastAsia"/>
        </w:rPr>
        <w:t>债务人占有或管理的现金、银行存款、有价证券、存货等流动资产，固定资产，在建工程，对外投资，无形资产等财产及相关凭证；</w:t>
      </w:r>
    </w:p>
    <w:p w14:paraId="6D76F86E" w14:textId="77777777" w:rsidR="00F66633" w:rsidRDefault="008F0FFB">
      <w:pPr>
        <w:pStyle w:val="af3"/>
      </w:pPr>
      <w:r>
        <w:rPr>
          <w:rFonts w:hint="eastAsia"/>
        </w:rPr>
        <w:t>公章、财务专用章、合同专用章、发票专用章、海关报关章、职能部门章、各分支机构章、电子印章、法定代表人名章等印章；</w:t>
      </w:r>
    </w:p>
    <w:p w14:paraId="08258123" w14:textId="77777777" w:rsidR="00F66633" w:rsidRDefault="008F0FFB">
      <w:pPr>
        <w:pStyle w:val="af3"/>
      </w:pPr>
      <w:r>
        <w:rPr>
          <w:rFonts w:hint="eastAsia"/>
        </w:rPr>
        <w:t>总账、明细账、日记账等账簿及全部会计凭证、重要空白凭证；</w:t>
      </w:r>
    </w:p>
    <w:p w14:paraId="21D7C1DB" w14:textId="77777777" w:rsidR="00F66633" w:rsidRDefault="008F0FFB">
      <w:pPr>
        <w:pStyle w:val="af3"/>
      </w:pPr>
      <w:r>
        <w:rPr>
          <w:rFonts w:hint="eastAsia"/>
        </w:rPr>
        <w:t>批准设立文件、营业执照、税务登记证书，各类资质证书、章程、合同、协议以及各类决议、会议记录、人事档案、管理系统授权密码等资料；</w:t>
      </w:r>
    </w:p>
    <w:p w14:paraId="6D34B37D" w14:textId="77777777" w:rsidR="00F66633" w:rsidRDefault="008F0FFB">
      <w:pPr>
        <w:pStyle w:val="af3"/>
      </w:pPr>
      <w:r>
        <w:rPr>
          <w:rFonts w:hint="eastAsia"/>
        </w:rPr>
        <w:t>有关债务人的诉讼、仲裁、执行案件的材料。</w:t>
      </w:r>
    </w:p>
    <w:p w14:paraId="19D6C6D0" w14:textId="77777777" w:rsidR="00F66633" w:rsidRDefault="008F0FFB">
      <w:pPr>
        <w:pStyle w:val="affe"/>
        <w:spacing w:before="156" w:after="156"/>
      </w:pPr>
      <w:r>
        <w:rPr>
          <w:rFonts w:hint="eastAsia"/>
        </w:rPr>
        <w:t>债务人状况调查</w:t>
      </w:r>
    </w:p>
    <w:p w14:paraId="5F95CB8A" w14:textId="77777777" w:rsidR="00F66633" w:rsidRDefault="008F0FFB">
      <w:pPr>
        <w:pStyle w:val="afffff6"/>
        <w:ind w:firstLine="420"/>
      </w:pPr>
      <w:r>
        <w:rPr>
          <w:rFonts w:hint="eastAsia"/>
        </w:rPr>
        <w:t>完成债务人状况调查，调查内容包括但不限于：</w:t>
      </w:r>
    </w:p>
    <w:p w14:paraId="10AE4CE5" w14:textId="77777777" w:rsidR="00F66633" w:rsidRDefault="008F0FFB">
      <w:pPr>
        <w:pStyle w:val="af3"/>
      </w:pPr>
      <w:r>
        <w:rPr>
          <w:rFonts w:hint="eastAsia"/>
        </w:rPr>
        <w:t>股东出资、对外投资、股权质押查封情况；</w:t>
      </w:r>
    </w:p>
    <w:p w14:paraId="09C8A5EA" w14:textId="77777777" w:rsidR="00F66633" w:rsidRDefault="008F0FFB">
      <w:pPr>
        <w:pStyle w:val="af3"/>
      </w:pPr>
      <w:r>
        <w:rPr>
          <w:rFonts w:hint="eastAsia"/>
        </w:rPr>
        <w:t>开户情况、存款余额；</w:t>
      </w:r>
    </w:p>
    <w:p w14:paraId="7191C8BD" w14:textId="77777777" w:rsidR="00F66633" w:rsidRDefault="008F0FFB">
      <w:pPr>
        <w:pStyle w:val="af3"/>
      </w:pPr>
      <w:r>
        <w:rPr>
          <w:rFonts w:hint="eastAsia"/>
        </w:rPr>
        <w:t>各类不动产的产权、抵押、查封、预登记或购房合同备案情况；</w:t>
      </w:r>
    </w:p>
    <w:p w14:paraId="00CEE67C" w14:textId="77777777" w:rsidR="00F66633" w:rsidRDefault="008F0FFB">
      <w:pPr>
        <w:pStyle w:val="af3"/>
      </w:pPr>
      <w:r>
        <w:rPr>
          <w:rFonts w:hint="eastAsia"/>
        </w:rPr>
        <w:t>车辆所有权、抵押、查封及年检、强制报废情况；</w:t>
      </w:r>
    </w:p>
    <w:p w14:paraId="1C6CE536" w14:textId="77777777" w:rsidR="00F66633" w:rsidRDefault="008F0FFB">
      <w:pPr>
        <w:pStyle w:val="af3"/>
      </w:pPr>
      <w:r>
        <w:rPr>
          <w:rFonts w:hint="eastAsia"/>
        </w:rPr>
        <w:t>机器设备及库存产品，查清抵、质押情况；</w:t>
      </w:r>
    </w:p>
    <w:p w14:paraId="18A20B02" w14:textId="77777777" w:rsidR="00F66633" w:rsidRDefault="008F0FFB">
      <w:pPr>
        <w:pStyle w:val="af3"/>
      </w:pPr>
      <w:r>
        <w:rPr>
          <w:rFonts w:hint="eastAsia"/>
        </w:rPr>
        <w:t>商标、专利、版权及商业秘密情况；</w:t>
      </w:r>
    </w:p>
    <w:p w14:paraId="1B8D0829" w14:textId="77777777" w:rsidR="00F66633" w:rsidRDefault="008F0FFB">
      <w:pPr>
        <w:pStyle w:val="af3"/>
      </w:pPr>
      <w:r>
        <w:rPr>
          <w:rFonts w:hint="eastAsia"/>
        </w:rPr>
        <w:t>技术、各类资质及相应期限、租赁权、应收账款情况；</w:t>
      </w:r>
    </w:p>
    <w:p w14:paraId="0C7EC01D" w14:textId="77777777" w:rsidR="00F66633" w:rsidRDefault="008F0FFB">
      <w:pPr>
        <w:pStyle w:val="af3"/>
      </w:pPr>
      <w:r>
        <w:rPr>
          <w:rFonts w:hint="eastAsia"/>
        </w:rPr>
        <w:t>税款缴纳及欠税情况；</w:t>
      </w:r>
    </w:p>
    <w:p w14:paraId="759CBEA2" w14:textId="77777777" w:rsidR="00F66633" w:rsidRDefault="008F0FFB">
      <w:pPr>
        <w:pStyle w:val="af3"/>
      </w:pPr>
      <w:r>
        <w:rPr>
          <w:rFonts w:hint="eastAsia"/>
        </w:rPr>
        <w:t>社保缴纳情况；</w:t>
      </w:r>
    </w:p>
    <w:p w14:paraId="194A47D9" w14:textId="77777777" w:rsidR="00F66633" w:rsidRDefault="008F0FFB">
      <w:pPr>
        <w:pStyle w:val="af3"/>
      </w:pPr>
      <w:r>
        <w:rPr>
          <w:rFonts w:hint="eastAsia"/>
        </w:rPr>
        <w:t>公积金缴纳情况。</w:t>
      </w:r>
    </w:p>
    <w:p w14:paraId="51B31CC8" w14:textId="77777777" w:rsidR="00F66633" w:rsidRDefault="008F0FFB">
      <w:pPr>
        <w:pStyle w:val="affe"/>
        <w:spacing w:before="156" w:after="156"/>
      </w:pPr>
      <w:r>
        <w:rPr>
          <w:rFonts w:hint="eastAsia"/>
        </w:rPr>
        <w:t>通知债权人申报债权并审查</w:t>
      </w:r>
    </w:p>
    <w:p w14:paraId="5F641366" w14:textId="77777777" w:rsidR="00F66633" w:rsidRDefault="008F0FFB">
      <w:pPr>
        <w:pStyle w:val="afffff6"/>
        <w:ind w:firstLine="420"/>
      </w:pPr>
      <w:r>
        <w:rPr>
          <w:rFonts w:hint="eastAsia"/>
        </w:rPr>
        <w:t>通知已知债权人申报债权，并对申报的债权进行审查。</w:t>
      </w:r>
    </w:p>
    <w:p w14:paraId="1D491BBB" w14:textId="77777777" w:rsidR="00F66633" w:rsidRDefault="008F0FFB">
      <w:pPr>
        <w:pStyle w:val="affe"/>
        <w:spacing w:before="156" w:after="156"/>
      </w:pPr>
      <w:r>
        <w:rPr>
          <w:rFonts w:hint="eastAsia"/>
        </w:rPr>
        <w:t>决定债务人是否继续营业</w:t>
      </w:r>
    </w:p>
    <w:p w14:paraId="18B98916" w14:textId="77777777" w:rsidR="00F66633" w:rsidRDefault="008F0FFB">
      <w:pPr>
        <w:pStyle w:val="afffff6"/>
        <w:ind w:firstLine="420"/>
      </w:pPr>
      <w:r>
        <w:rPr>
          <w:rFonts w:hint="eastAsia"/>
        </w:rPr>
        <w:t>根据债务人状况调查情况，决定债务人是否继续营业。</w:t>
      </w:r>
    </w:p>
    <w:p w14:paraId="20CCD4A8" w14:textId="77777777" w:rsidR="00F66633" w:rsidRDefault="008F0FFB">
      <w:pPr>
        <w:pStyle w:val="affe"/>
        <w:spacing w:before="156" w:after="156"/>
      </w:pPr>
      <w:r>
        <w:rPr>
          <w:rFonts w:hint="eastAsia"/>
        </w:rPr>
        <w:t>决定合同是否继续履行</w:t>
      </w:r>
    </w:p>
    <w:p w14:paraId="6D06E554" w14:textId="77777777" w:rsidR="00F66633" w:rsidRDefault="008F0FFB">
      <w:pPr>
        <w:pStyle w:val="afffff6"/>
        <w:ind w:firstLine="420"/>
      </w:pPr>
      <w:r>
        <w:rPr>
          <w:rFonts w:hint="eastAsia"/>
        </w:rPr>
        <w:t>根据债务人状况调查情况，决定债务人和对方当事人均未履行完毕的合同是否继续履行。</w:t>
      </w:r>
    </w:p>
    <w:p w14:paraId="3C98BF7A" w14:textId="77777777" w:rsidR="00F66633" w:rsidRDefault="008F0FFB">
      <w:pPr>
        <w:pStyle w:val="affe"/>
        <w:spacing w:before="156" w:after="156"/>
      </w:pPr>
      <w:r>
        <w:rPr>
          <w:rFonts w:hint="eastAsia"/>
        </w:rPr>
        <w:t>组织召开债权人会议</w:t>
      </w:r>
    </w:p>
    <w:p w14:paraId="4AF67DD1" w14:textId="55710355" w:rsidR="00F66633" w:rsidRDefault="008F0FFB">
      <w:pPr>
        <w:pStyle w:val="afffff6"/>
        <w:ind w:firstLine="420"/>
      </w:pPr>
      <w:r>
        <w:rPr>
          <w:rFonts w:hint="eastAsia"/>
        </w:rPr>
        <w:t>组织召开债权人会议，开展会议前、中、后各阶段的工作。</w:t>
      </w:r>
    </w:p>
    <w:p w14:paraId="6D45943D" w14:textId="77777777" w:rsidR="00F66633" w:rsidRDefault="008F0FFB">
      <w:pPr>
        <w:pStyle w:val="affe"/>
        <w:spacing w:before="156" w:after="156"/>
      </w:pPr>
      <w:r>
        <w:rPr>
          <w:rFonts w:hint="eastAsia"/>
        </w:rPr>
        <w:t>审查债权人行使抵销权</w:t>
      </w:r>
    </w:p>
    <w:p w14:paraId="2154D5C8" w14:textId="6992F998" w:rsidR="00F66633" w:rsidRDefault="008F0FFB">
      <w:pPr>
        <w:pStyle w:val="afffff6"/>
        <w:ind w:firstLine="420"/>
      </w:pPr>
      <w:r>
        <w:rPr>
          <w:rFonts w:hint="eastAsia"/>
        </w:rPr>
        <w:t>对与债务人互负债务的债权人提出的债务抵销申请进行审查，并出具审查意见。</w:t>
      </w:r>
    </w:p>
    <w:p w14:paraId="4E9A299B" w14:textId="77777777" w:rsidR="00F66633" w:rsidRDefault="008F0FFB">
      <w:pPr>
        <w:pStyle w:val="affe"/>
        <w:spacing w:before="156" w:after="156"/>
      </w:pPr>
      <w:r>
        <w:rPr>
          <w:rFonts w:hint="eastAsia"/>
        </w:rPr>
        <w:lastRenderedPageBreak/>
        <w:t>审查合同相对方行使留置权、质权</w:t>
      </w:r>
    </w:p>
    <w:p w14:paraId="0B3AF1E2" w14:textId="77777777" w:rsidR="00F66633" w:rsidRDefault="008F0FFB">
      <w:pPr>
        <w:pStyle w:val="afffff6"/>
        <w:ind w:firstLine="420"/>
      </w:pPr>
      <w:r>
        <w:rPr>
          <w:rFonts w:hint="eastAsia"/>
        </w:rPr>
        <w:t>对合同相对方提出的留置权、质权申请进行审查，并出具审查意见。</w:t>
      </w:r>
    </w:p>
    <w:p w14:paraId="6F5E2505" w14:textId="77777777" w:rsidR="00F66633" w:rsidRDefault="008F0FFB">
      <w:pPr>
        <w:pStyle w:val="affe"/>
        <w:spacing w:before="156" w:after="156"/>
      </w:pPr>
      <w:r>
        <w:rPr>
          <w:rFonts w:hint="eastAsia"/>
        </w:rPr>
        <w:t>破产宣告申请</w:t>
      </w:r>
    </w:p>
    <w:p w14:paraId="09BF1A52" w14:textId="6B99B13D" w:rsidR="00F66633" w:rsidRDefault="008F0FFB">
      <w:pPr>
        <w:pStyle w:val="afffff6"/>
        <w:ind w:firstLine="420"/>
      </w:pPr>
      <w:r>
        <w:rPr>
          <w:rFonts w:hint="eastAsia"/>
        </w:rPr>
        <w:t>根据调查结论，决定是否提出宣告破产申请。</w:t>
      </w:r>
    </w:p>
    <w:p w14:paraId="036165AE" w14:textId="77777777" w:rsidR="00F66633" w:rsidRDefault="008F0FFB">
      <w:pPr>
        <w:pStyle w:val="affe"/>
        <w:spacing w:before="156" w:after="156"/>
      </w:pPr>
      <w:r>
        <w:rPr>
          <w:rFonts w:hint="eastAsia"/>
        </w:rPr>
        <w:t>清理、估价、处理和分配债务人财产</w:t>
      </w:r>
    </w:p>
    <w:p w14:paraId="4A8665EE" w14:textId="70289DF2" w:rsidR="00F66633" w:rsidRDefault="008F0FFB">
      <w:pPr>
        <w:pStyle w:val="afffff6"/>
        <w:ind w:firstLine="420"/>
      </w:pPr>
      <w:r>
        <w:rPr>
          <w:rFonts w:hint="eastAsia"/>
        </w:rPr>
        <w:t>对财产进行清理、评估、处理和分配，</w:t>
      </w:r>
      <w:r w:rsidR="007633FC">
        <w:rPr>
          <w:rFonts w:hint="eastAsia"/>
        </w:rPr>
        <w:t>提出</w:t>
      </w:r>
      <w:r>
        <w:rPr>
          <w:rFonts w:hint="eastAsia"/>
        </w:rPr>
        <w:t>破产财产分配方案。</w:t>
      </w:r>
    </w:p>
    <w:p w14:paraId="21012B43" w14:textId="77777777" w:rsidR="00F66633" w:rsidRDefault="008F0FFB">
      <w:pPr>
        <w:pStyle w:val="affe"/>
        <w:spacing w:before="156" w:after="156"/>
      </w:pPr>
      <w:r>
        <w:rPr>
          <w:rFonts w:hint="eastAsia"/>
        </w:rPr>
        <w:t>破产和解</w:t>
      </w:r>
    </w:p>
    <w:p w14:paraId="44E56DF9" w14:textId="683364ED" w:rsidR="00F66633" w:rsidRDefault="008F0FFB">
      <w:pPr>
        <w:pStyle w:val="afffff6"/>
        <w:ind w:firstLine="420"/>
      </w:pPr>
      <w:r>
        <w:rPr>
          <w:rFonts w:hint="eastAsia"/>
        </w:rPr>
        <w:t>征求债权人和债务人的和解意向，</w:t>
      </w:r>
      <w:r w:rsidR="007633FC">
        <w:rPr>
          <w:rFonts w:hint="eastAsia"/>
        </w:rPr>
        <w:t>制作或协助制作</w:t>
      </w:r>
      <w:r>
        <w:rPr>
          <w:rFonts w:hint="eastAsia"/>
        </w:rPr>
        <w:t>和解协议草案，</w:t>
      </w:r>
      <w:r w:rsidR="00477FF6">
        <w:rPr>
          <w:rFonts w:hint="eastAsia"/>
        </w:rPr>
        <w:t>给出</w:t>
      </w:r>
      <w:r>
        <w:rPr>
          <w:rFonts w:hint="eastAsia"/>
        </w:rPr>
        <w:t>破产和解</w:t>
      </w:r>
      <w:r w:rsidR="00477FF6">
        <w:rPr>
          <w:rFonts w:hint="eastAsia"/>
        </w:rPr>
        <w:t>申请建议</w:t>
      </w:r>
      <w:r>
        <w:rPr>
          <w:rFonts w:hint="eastAsia"/>
        </w:rPr>
        <w:t>。</w:t>
      </w:r>
    </w:p>
    <w:p w14:paraId="30B8D1FC" w14:textId="77777777" w:rsidR="00F66633" w:rsidRDefault="008F0FFB">
      <w:pPr>
        <w:pStyle w:val="affe"/>
        <w:spacing w:before="156" w:after="156"/>
      </w:pPr>
      <w:r>
        <w:rPr>
          <w:rFonts w:hint="eastAsia"/>
        </w:rPr>
        <w:t>破产重整</w:t>
      </w:r>
    </w:p>
    <w:p w14:paraId="3D5C72EF" w14:textId="6B0CC063" w:rsidR="00F66633" w:rsidRDefault="008F0FFB">
      <w:pPr>
        <w:pStyle w:val="afffff6"/>
        <w:ind w:firstLine="420"/>
      </w:pPr>
      <w:r>
        <w:rPr>
          <w:rFonts w:hint="eastAsia"/>
        </w:rPr>
        <w:t>寻找适格的重整方，</w:t>
      </w:r>
      <w:r w:rsidR="00477FF6">
        <w:rPr>
          <w:rFonts w:hint="eastAsia"/>
        </w:rPr>
        <w:t>制作或协助制作重整计划草案</w:t>
      </w:r>
      <w:r>
        <w:rPr>
          <w:rFonts w:hint="eastAsia"/>
        </w:rPr>
        <w:t>，</w:t>
      </w:r>
      <w:r w:rsidR="00477FF6">
        <w:rPr>
          <w:rFonts w:hint="eastAsia"/>
        </w:rPr>
        <w:t>给出破产重整申请建议</w:t>
      </w:r>
      <w:r>
        <w:rPr>
          <w:rFonts w:hint="eastAsia"/>
        </w:rPr>
        <w:t>。</w:t>
      </w:r>
    </w:p>
    <w:p w14:paraId="1EB2121E" w14:textId="77777777" w:rsidR="00F66633" w:rsidRDefault="008F0FFB">
      <w:pPr>
        <w:pStyle w:val="affe"/>
        <w:spacing w:before="156" w:after="156"/>
      </w:pPr>
      <w:r>
        <w:rPr>
          <w:rFonts w:hint="eastAsia"/>
        </w:rPr>
        <w:t>破产程序终结</w:t>
      </w:r>
    </w:p>
    <w:p w14:paraId="306DD3D4" w14:textId="1CD5D4D0" w:rsidR="00F66633" w:rsidRDefault="008F0FFB">
      <w:pPr>
        <w:pStyle w:val="afffff6"/>
        <w:ind w:firstLine="420"/>
      </w:pPr>
      <w:r>
        <w:rPr>
          <w:rFonts w:hint="eastAsia"/>
        </w:rPr>
        <w:t>提请法院裁定终结破产程序。</w:t>
      </w:r>
    </w:p>
    <w:p w14:paraId="00643812" w14:textId="77777777" w:rsidR="00F66633" w:rsidRDefault="008F0FFB">
      <w:pPr>
        <w:pStyle w:val="affd"/>
        <w:spacing w:before="312" w:after="312"/>
      </w:pPr>
      <w:r>
        <w:rPr>
          <w:rFonts w:hint="eastAsia"/>
        </w:rPr>
        <w:t>服务要求</w:t>
      </w:r>
      <w:bookmarkEnd w:id="40"/>
    </w:p>
    <w:p w14:paraId="1FC7CC07" w14:textId="77777777" w:rsidR="00F66633" w:rsidRDefault="008F0FFB">
      <w:pPr>
        <w:pStyle w:val="affe"/>
        <w:spacing w:before="156" w:after="156"/>
      </w:pPr>
      <w:r>
        <w:rPr>
          <w:rFonts w:hint="eastAsia"/>
        </w:rPr>
        <w:t>接管破产企业</w:t>
      </w:r>
    </w:p>
    <w:p w14:paraId="4EEAF8F1" w14:textId="77777777" w:rsidR="00F66633" w:rsidRDefault="008F0FFB">
      <w:pPr>
        <w:pStyle w:val="afffffffff2"/>
      </w:pPr>
      <w:r>
        <w:rPr>
          <w:rFonts w:hint="eastAsia"/>
        </w:rPr>
        <w:t>破产管理人应对接管资料登记造册，制作财产移交清单、印章移交清单、账簿移交清单、法律文书移交清单。</w:t>
      </w:r>
    </w:p>
    <w:p w14:paraId="275D19F5" w14:textId="77777777" w:rsidR="00F66633" w:rsidRDefault="008F0FFB">
      <w:pPr>
        <w:pStyle w:val="afffffffff2"/>
      </w:pPr>
      <w:r>
        <w:rPr>
          <w:rFonts w:hint="eastAsia"/>
        </w:rPr>
        <w:t>移交清单应一式三份，由移送人、交接人签字并加盖破产管理人印章后各持一份留存。</w:t>
      </w:r>
    </w:p>
    <w:p w14:paraId="1EA6C8FA" w14:textId="6304FBC6" w:rsidR="00F66633" w:rsidRDefault="008F0FFB">
      <w:pPr>
        <w:pStyle w:val="afffffffff2"/>
      </w:pPr>
      <w:r>
        <w:rPr>
          <w:rFonts w:hint="eastAsia"/>
        </w:rPr>
        <w:t>破产管理人应设置专门的财产、印章、账簿、文书保管设施设备，专人管理接管。不能移动或移动会导致受损的，可经扫描、拍照、封签等</w:t>
      </w:r>
      <w:r w:rsidR="00FD6701">
        <w:rPr>
          <w:rFonts w:hint="eastAsia"/>
        </w:rPr>
        <w:t>措施</w:t>
      </w:r>
      <w:r>
        <w:rPr>
          <w:rFonts w:hint="eastAsia"/>
        </w:rPr>
        <w:t>后原地保存。</w:t>
      </w:r>
    </w:p>
    <w:p w14:paraId="7F78D524" w14:textId="77777777" w:rsidR="00F66633" w:rsidRDefault="008F0FFB">
      <w:pPr>
        <w:pStyle w:val="affe"/>
        <w:spacing w:before="156" w:after="156"/>
      </w:pPr>
      <w:r>
        <w:rPr>
          <w:rFonts w:hint="eastAsia"/>
        </w:rPr>
        <w:t>债务人状况调查</w:t>
      </w:r>
    </w:p>
    <w:p w14:paraId="5995BA5E" w14:textId="77777777" w:rsidR="00F66633" w:rsidRDefault="008F0FFB">
      <w:pPr>
        <w:pStyle w:val="afffffffff2"/>
      </w:pPr>
      <w:r>
        <w:rPr>
          <w:rFonts w:hint="eastAsia"/>
        </w:rPr>
        <w:t>债务人状况调查应在第一次债权人会议前5个工作日内完成。</w:t>
      </w:r>
    </w:p>
    <w:p w14:paraId="601B7E64" w14:textId="3D07C90C" w:rsidR="00F66633" w:rsidRDefault="008F0FFB">
      <w:pPr>
        <w:pStyle w:val="afffffffff2"/>
      </w:pPr>
      <w:r>
        <w:rPr>
          <w:rFonts w:hint="eastAsia"/>
        </w:rPr>
        <w:t>债务人有以下情形的，破产管理人应</w:t>
      </w:r>
      <w:r w:rsidR="002641C7">
        <w:rPr>
          <w:rFonts w:hint="eastAsia"/>
        </w:rPr>
        <w:t>依法</w:t>
      </w:r>
      <w:r>
        <w:rPr>
          <w:rFonts w:hint="eastAsia"/>
        </w:rPr>
        <w:t>追回债务人的相关财产或撤销个别清偿行为：</w:t>
      </w:r>
    </w:p>
    <w:p w14:paraId="19CC9ECB" w14:textId="77777777" w:rsidR="00F66633" w:rsidRDefault="008F0FFB">
      <w:pPr>
        <w:pStyle w:val="af3"/>
      </w:pPr>
      <w:r>
        <w:rPr>
          <w:rFonts w:hint="eastAsia"/>
        </w:rPr>
        <w:t>法院受理破产申请前一年内：</w:t>
      </w:r>
    </w:p>
    <w:p w14:paraId="59F48AC4" w14:textId="77777777" w:rsidR="00F66633" w:rsidRDefault="008F0FFB">
      <w:pPr>
        <w:pStyle w:val="2"/>
      </w:pPr>
      <w:r>
        <w:rPr>
          <w:rFonts w:hint="eastAsia"/>
        </w:rPr>
        <w:t>无偿转让财产；</w:t>
      </w:r>
    </w:p>
    <w:p w14:paraId="157C63D0" w14:textId="77777777" w:rsidR="00F66633" w:rsidRDefault="008F0FFB">
      <w:pPr>
        <w:pStyle w:val="2"/>
      </w:pPr>
      <w:r>
        <w:rPr>
          <w:rFonts w:hint="eastAsia"/>
        </w:rPr>
        <w:t>以明显不合理的价格进行交易；</w:t>
      </w:r>
    </w:p>
    <w:p w14:paraId="600DD789" w14:textId="77777777" w:rsidR="00F66633" w:rsidRDefault="008F0FFB">
      <w:pPr>
        <w:pStyle w:val="2"/>
      </w:pPr>
      <w:r>
        <w:rPr>
          <w:rFonts w:hint="eastAsia"/>
        </w:rPr>
        <w:t>对没有财产担保的债务提供财产担保；</w:t>
      </w:r>
    </w:p>
    <w:p w14:paraId="0E128CB9" w14:textId="77777777" w:rsidR="00F66633" w:rsidRDefault="008F0FFB">
      <w:pPr>
        <w:pStyle w:val="2"/>
      </w:pPr>
      <w:r>
        <w:rPr>
          <w:rFonts w:hint="eastAsia"/>
        </w:rPr>
        <w:t>对未到期债务提前清偿；</w:t>
      </w:r>
    </w:p>
    <w:p w14:paraId="78AD4289" w14:textId="77777777" w:rsidR="00F66633" w:rsidRDefault="008F0FFB">
      <w:pPr>
        <w:pStyle w:val="2"/>
      </w:pPr>
      <w:r>
        <w:rPr>
          <w:rFonts w:hint="eastAsia"/>
        </w:rPr>
        <w:t>放弃债权等。</w:t>
      </w:r>
    </w:p>
    <w:p w14:paraId="29DE7DDA" w14:textId="77777777" w:rsidR="00F66633" w:rsidRDefault="008F0FFB">
      <w:pPr>
        <w:pStyle w:val="af3"/>
      </w:pPr>
      <w:r>
        <w:rPr>
          <w:rFonts w:hint="eastAsia"/>
        </w:rPr>
        <w:t>法院受理破产申请前六个月，存在</w:t>
      </w:r>
      <w:r>
        <w:rPr>
          <w:rFonts w:hint="eastAsia"/>
          <w:color w:val="333333"/>
          <w:shd w:val="clear" w:color="auto" w:fill="FFFFFF"/>
        </w:rPr>
        <w:t>破产情形的</w:t>
      </w:r>
      <w:r>
        <w:rPr>
          <w:rFonts w:hint="eastAsia"/>
        </w:rPr>
        <w:t>，对个别债权人进行清偿，但</w:t>
      </w:r>
      <w:r>
        <w:rPr>
          <w:rFonts w:hint="eastAsia"/>
          <w:color w:val="333333"/>
          <w:shd w:val="clear" w:color="auto" w:fill="FFFFFF"/>
        </w:rPr>
        <w:t>个别清偿使债务人财产受益的除外</w:t>
      </w:r>
      <w:r>
        <w:rPr>
          <w:rFonts w:hint="eastAsia"/>
        </w:rPr>
        <w:t>；</w:t>
      </w:r>
    </w:p>
    <w:p w14:paraId="578EE63E" w14:textId="77777777" w:rsidR="00F66633" w:rsidRDefault="008F0FFB">
      <w:pPr>
        <w:pStyle w:val="af3"/>
      </w:pPr>
      <w:r>
        <w:rPr>
          <w:rFonts w:hint="eastAsia"/>
        </w:rPr>
        <w:t>为逃避债务而隐匿、转移财产；</w:t>
      </w:r>
    </w:p>
    <w:p w14:paraId="2023AE65" w14:textId="77777777" w:rsidR="00F66633" w:rsidRDefault="008F0FFB">
      <w:pPr>
        <w:pStyle w:val="af3"/>
      </w:pPr>
      <w:r>
        <w:rPr>
          <w:rFonts w:hint="eastAsia"/>
        </w:rPr>
        <w:t>虚构债务或者承认不真实的债务；</w:t>
      </w:r>
    </w:p>
    <w:p w14:paraId="13E61250" w14:textId="77777777" w:rsidR="00F66633" w:rsidRDefault="008F0FFB">
      <w:pPr>
        <w:pStyle w:val="af3"/>
      </w:pPr>
      <w:r>
        <w:rPr>
          <w:rFonts w:hint="eastAsia"/>
        </w:rPr>
        <w:t>董事、监事和高级管理人员利用职权从企业获取非正常收入和侵占企业财产等。</w:t>
      </w:r>
    </w:p>
    <w:p w14:paraId="7C5954AF" w14:textId="77777777" w:rsidR="00F66633" w:rsidRDefault="008F0FFB">
      <w:pPr>
        <w:pStyle w:val="afffffffff2"/>
      </w:pPr>
      <w:r>
        <w:rPr>
          <w:rFonts w:hint="eastAsia"/>
        </w:rPr>
        <w:t>股东未完全履行出资义务的，破产管理人应予以追缴。</w:t>
      </w:r>
    </w:p>
    <w:p w14:paraId="0A12C4AC" w14:textId="77777777" w:rsidR="00F66633" w:rsidRDefault="008F0FFB">
      <w:pPr>
        <w:pStyle w:val="afffffffff2"/>
      </w:pPr>
      <w:r>
        <w:rPr>
          <w:rFonts w:hint="eastAsia"/>
        </w:rPr>
        <w:lastRenderedPageBreak/>
        <w:t>债务人存有留置于债权人处的质物、留置物，破产管理人应取回相关质物、留置物等财产：</w:t>
      </w:r>
    </w:p>
    <w:p w14:paraId="0D0FC125" w14:textId="77777777" w:rsidR="00F66633" w:rsidRDefault="008F0FFB">
      <w:pPr>
        <w:pStyle w:val="afffffffff2"/>
      </w:pPr>
      <w:r>
        <w:rPr>
          <w:rFonts w:hint="eastAsia"/>
        </w:rPr>
        <w:t>债务人存在下列情形的，破产管理人应审查权利人或出卖人的取回权：</w:t>
      </w:r>
    </w:p>
    <w:p w14:paraId="307166EF" w14:textId="77777777" w:rsidR="00F66633" w:rsidRDefault="008F0FFB">
      <w:pPr>
        <w:pStyle w:val="af3"/>
      </w:pPr>
      <w:r>
        <w:rPr>
          <w:rFonts w:hint="eastAsia"/>
        </w:rPr>
        <w:t>占有不属于债务人的财产；</w:t>
      </w:r>
    </w:p>
    <w:p w14:paraId="0986A509" w14:textId="77777777" w:rsidR="00F66633" w:rsidRDefault="008F0FFB">
      <w:pPr>
        <w:pStyle w:val="af3"/>
      </w:pPr>
      <w:r>
        <w:rPr>
          <w:rFonts w:hint="eastAsia"/>
        </w:rPr>
        <w:t>债务人作为买受人未付清全部价款但是已经在途运输的标的物。</w:t>
      </w:r>
    </w:p>
    <w:p w14:paraId="0D760551" w14:textId="77777777" w:rsidR="00F66633" w:rsidRDefault="008F0FFB">
      <w:pPr>
        <w:pStyle w:val="affe"/>
        <w:spacing w:before="156" w:after="156"/>
      </w:pPr>
      <w:bookmarkStart w:id="42" w:name="_Hlk92981578"/>
      <w:r>
        <w:rPr>
          <w:rFonts w:hint="eastAsia"/>
        </w:rPr>
        <w:t>通知债权人申报债权并审查</w:t>
      </w:r>
      <w:bookmarkEnd w:id="42"/>
    </w:p>
    <w:p w14:paraId="03B6AD00" w14:textId="0DE17CD0" w:rsidR="00F66633" w:rsidRDefault="008F0FFB">
      <w:pPr>
        <w:pStyle w:val="afffffffff2"/>
      </w:pPr>
      <w:r>
        <w:t>自</w:t>
      </w:r>
      <w:r>
        <w:rPr>
          <w:rFonts w:hint="eastAsia"/>
        </w:rPr>
        <w:t>法院</w:t>
      </w:r>
      <w:r>
        <w:t>裁定受理破产申请之日起二十五日内，破产管理人应</w:t>
      </w:r>
      <w:r w:rsidR="001056AF">
        <w:rPr>
          <w:rFonts w:hint="eastAsia"/>
        </w:rPr>
        <w:t>协助法院</w:t>
      </w:r>
      <w:r>
        <w:t>通知已知债权人申报债权，公布破产案件受理公告或者债权申报公告。</w:t>
      </w:r>
    </w:p>
    <w:p w14:paraId="121791CC" w14:textId="77777777" w:rsidR="00F66633" w:rsidRDefault="008F0FFB">
      <w:pPr>
        <w:pStyle w:val="afffffffff2"/>
      </w:pPr>
      <w:r>
        <w:t>破产管理人</w:t>
      </w:r>
      <w:r>
        <w:rPr>
          <w:rFonts w:hint="eastAsia"/>
        </w:rPr>
        <w:t>应</w:t>
      </w:r>
      <w:r>
        <w:t>采取直接送达、邮寄送达</w:t>
      </w:r>
      <w:r>
        <w:rPr>
          <w:rFonts w:hint="eastAsia"/>
        </w:rPr>
        <w:t>、电子送达</w:t>
      </w:r>
      <w:r>
        <w:t>或者债权人确认的其他方式送达债权申报通知，同时</w:t>
      </w:r>
      <w:r>
        <w:rPr>
          <w:rFonts w:hint="eastAsia"/>
        </w:rPr>
        <w:t>应提供债权申报材料（见附录A）范本，包括</w:t>
      </w:r>
      <w:r>
        <w:t xml:space="preserve">债权申报登记表、授权委托书、法定代表人（负责人）身份证明书、证据清单以及其他便于债权人申报债权的说明性文件。　</w:t>
      </w:r>
    </w:p>
    <w:p w14:paraId="2D410CD0" w14:textId="77777777" w:rsidR="00F66633" w:rsidRDefault="008F0FFB">
      <w:pPr>
        <w:pStyle w:val="afffffffff2"/>
      </w:pPr>
      <w:r>
        <w:rPr>
          <w:rFonts w:hint="eastAsia"/>
        </w:rPr>
        <w:t>根据债务人的财务资料、人事资料、考勤记录等证据材料，破产管理人应调查职工的劳动债权。职工对劳动债权清单记载有异议并要求更正的，破产管理人应进行复核并将复核结果书面通知职工。管理人复核后不予更正的，应告知职工可以依法提起诉讼。</w:t>
      </w:r>
    </w:p>
    <w:p w14:paraId="339548E7" w14:textId="77777777" w:rsidR="00F66633" w:rsidRDefault="008F0FFB">
      <w:pPr>
        <w:pStyle w:val="afffffffff2"/>
      </w:pPr>
      <w:r>
        <w:rPr>
          <w:rFonts w:hint="eastAsia"/>
        </w:rPr>
        <w:t>破产管理人应对债权申报材料登记造册，对申报的债权进行审查，审查结论书面通知债权申报人。</w:t>
      </w:r>
    </w:p>
    <w:p w14:paraId="011A8862" w14:textId="37FF6D52" w:rsidR="00F66633" w:rsidRDefault="008F0FFB">
      <w:pPr>
        <w:pStyle w:val="afffffffff2"/>
      </w:pPr>
      <w:r>
        <w:rPr>
          <w:rFonts w:hint="eastAsia"/>
        </w:rPr>
        <w:t>在第一次债权人会议召开之前，破产管理人应完成债权</w:t>
      </w:r>
      <w:r w:rsidR="000918DD">
        <w:rPr>
          <w:rFonts w:hint="eastAsia"/>
        </w:rPr>
        <w:t>审查</w:t>
      </w:r>
      <w:r>
        <w:rPr>
          <w:rFonts w:hint="eastAsia"/>
        </w:rPr>
        <w:t>和债权表的编制。</w:t>
      </w:r>
    </w:p>
    <w:p w14:paraId="71EECF7F" w14:textId="77777777" w:rsidR="00F66633" w:rsidRDefault="008F0FFB">
      <w:pPr>
        <w:pStyle w:val="afffffffff2"/>
      </w:pPr>
      <w:r>
        <w:rPr>
          <w:rFonts w:hint="eastAsia"/>
        </w:rPr>
        <w:t>债务人、债权人对债权表记载的债权有异议的，破产管理人应予以解释或调整。破产管理人不予调整的，应告知异议人应在债权人会议核查结束后十五日内向法院提起债权确认的诉讼或申请仲裁。</w:t>
      </w:r>
    </w:p>
    <w:p w14:paraId="719B284E" w14:textId="77777777" w:rsidR="00F66633" w:rsidRDefault="008F0FFB">
      <w:pPr>
        <w:pStyle w:val="afffffffff2"/>
      </w:pPr>
      <w:r>
        <w:rPr>
          <w:rFonts w:hint="eastAsia"/>
        </w:rPr>
        <w:t>破产管理人应保存债权表和债权申报材料，供利害关系人查阅。</w:t>
      </w:r>
    </w:p>
    <w:p w14:paraId="686636BD" w14:textId="77777777" w:rsidR="00F66633" w:rsidRDefault="008F0FFB">
      <w:pPr>
        <w:pStyle w:val="affe"/>
        <w:spacing w:before="156" w:after="156"/>
      </w:pPr>
      <w:r>
        <w:rPr>
          <w:rFonts w:hint="eastAsia"/>
        </w:rPr>
        <w:t>决定债务人是否继续营业</w:t>
      </w:r>
    </w:p>
    <w:p w14:paraId="344EDAFC" w14:textId="77777777" w:rsidR="00F66633" w:rsidRDefault="008F0FFB">
      <w:pPr>
        <w:pStyle w:val="afffffffff2"/>
      </w:pPr>
      <w:r>
        <w:rPr>
          <w:rFonts w:hint="eastAsia"/>
        </w:rPr>
        <w:t>决定债务人继续营业时，破产管理人应考虑包括但不限于以下因素：</w:t>
      </w:r>
    </w:p>
    <w:p w14:paraId="5033C5B8" w14:textId="77777777" w:rsidR="00F66633" w:rsidRDefault="008F0FFB">
      <w:pPr>
        <w:pStyle w:val="af3"/>
      </w:pPr>
      <w:r>
        <w:rPr>
          <w:rFonts w:hint="eastAsia"/>
        </w:rPr>
        <w:t>是否增加债务人的偿债能力；</w:t>
      </w:r>
    </w:p>
    <w:p w14:paraId="6D350B51" w14:textId="77777777" w:rsidR="00F66633" w:rsidRDefault="008F0FFB">
      <w:pPr>
        <w:pStyle w:val="af3"/>
      </w:pPr>
      <w:r>
        <w:rPr>
          <w:rFonts w:hint="eastAsia"/>
        </w:rPr>
        <w:t>是否可以避免损失扩大；</w:t>
      </w:r>
    </w:p>
    <w:p w14:paraId="27001CB6" w14:textId="77777777" w:rsidR="00F66633" w:rsidRDefault="008F0FFB">
      <w:pPr>
        <w:pStyle w:val="af3"/>
      </w:pPr>
      <w:r>
        <w:rPr>
          <w:rFonts w:hint="eastAsia"/>
        </w:rPr>
        <w:t>是否会导致债务增加；</w:t>
      </w:r>
    </w:p>
    <w:p w14:paraId="4A5A3660" w14:textId="77777777" w:rsidR="00F66633" w:rsidRDefault="008F0FFB">
      <w:pPr>
        <w:pStyle w:val="af3"/>
      </w:pPr>
      <w:r>
        <w:rPr>
          <w:rFonts w:hint="eastAsia"/>
        </w:rPr>
        <w:t>是否影响债务人员工利益和社会公共利益。</w:t>
      </w:r>
    </w:p>
    <w:p w14:paraId="01E4ECED" w14:textId="77777777" w:rsidR="00F66633" w:rsidRDefault="008F0FFB">
      <w:pPr>
        <w:pStyle w:val="afffffffff2"/>
      </w:pPr>
      <w:r>
        <w:rPr>
          <w:rFonts w:hint="eastAsia"/>
        </w:rPr>
        <w:t>决定债务人继续营业的，破产管理人应形成以下材料：</w:t>
      </w:r>
    </w:p>
    <w:p w14:paraId="4661F0BA" w14:textId="77777777" w:rsidR="00F66633" w:rsidRDefault="008F0FFB">
      <w:pPr>
        <w:pStyle w:val="af3"/>
      </w:pPr>
      <w:r>
        <w:rPr>
          <w:rFonts w:hint="eastAsia"/>
        </w:rPr>
        <w:t>决定继续营业申请书；</w:t>
      </w:r>
    </w:p>
    <w:p w14:paraId="365CE4FE" w14:textId="77777777" w:rsidR="00F66633" w:rsidRDefault="008F0FFB">
      <w:pPr>
        <w:pStyle w:val="af3"/>
      </w:pPr>
      <w:r>
        <w:rPr>
          <w:rFonts w:hint="eastAsia"/>
        </w:rPr>
        <w:t>继续营业预期利益及财务分析报告；</w:t>
      </w:r>
    </w:p>
    <w:p w14:paraId="24C9B174" w14:textId="77777777" w:rsidR="00F66633" w:rsidRDefault="008F0FFB">
      <w:pPr>
        <w:pStyle w:val="af3"/>
      </w:pPr>
      <w:r>
        <w:rPr>
          <w:rFonts w:hint="eastAsia"/>
        </w:rPr>
        <w:t>债权人会议同意债务人继续营业的表决结果。</w:t>
      </w:r>
    </w:p>
    <w:p w14:paraId="68A96610" w14:textId="77777777" w:rsidR="00F66633" w:rsidRDefault="008F0FFB">
      <w:pPr>
        <w:pStyle w:val="afff3"/>
        <w:rPr>
          <w:kern w:val="2"/>
          <w:sz w:val="21"/>
          <w:szCs w:val="21"/>
        </w:rPr>
      </w:pPr>
      <w:r>
        <w:rPr>
          <w:rFonts w:hint="eastAsia"/>
        </w:rPr>
        <w:t>根据《中华人民共和国企业破产法》的规定，在第一次债权人会议召开之前，破产管理人决定继续或者停止债务人营业的，必须经破产受理法院许可</w:t>
      </w:r>
    </w:p>
    <w:p w14:paraId="45BD531F" w14:textId="77777777" w:rsidR="00F66633" w:rsidRDefault="008F0FFB">
      <w:pPr>
        <w:pStyle w:val="affe"/>
        <w:spacing w:before="156" w:after="156"/>
      </w:pPr>
      <w:r>
        <w:rPr>
          <w:rFonts w:hint="eastAsia"/>
        </w:rPr>
        <w:t>决定合同是否继续履行</w:t>
      </w:r>
    </w:p>
    <w:p w14:paraId="0B2AA7E7" w14:textId="77777777" w:rsidR="00F66633" w:rsidRDefault="008F0FFB">
      <w:pPr>
        <w:pStyle w:val="afffffffff2"/>
      </w:pPr>
      <w:r>
        <w:rPr>
          <w:rFonts w:hint="eastAsia"/>
        </w:rPr>
        <w:t>决定债务人继续履行未履行完毕合同时，破产管理人应考虑包括但不限于以下因素：</w:t>
      </w:r>
    </w:p>
    <w:p w14:paraId="7E780203" w14:textId="0B06EC93" w:rsidR="00F66633" w:rsidRDefault="008F0FFB">
      <w:pPr>
        <w:pStyle w:val="af3"/>
      </w:pPr>
      <w:r>
        <w:rPr>
          <w:rFonts w:hint="eastAsia"/>
        </w:rPr>
        <w:t>是否增加债务人的偿债能力；</w:t>
      </w:r>
    </w:p>
    <w:p w14:paraId="5CF216AA" w14:textId="23AE8BEF" w:rsidR="00F66633" w:rsidRDefault="008F0FFB">
      <w:pPr>
        <w:pStyle w:val="af3"/>
      </w:pPr>
      <w:r>
        <w:rPr>
          <w:rFonts w:hint="eastAsia"/>
        </w:rPr>
        <w:t>是否影响债务人员工及社会公共利益；</w:t>
      </w:r>
    </w:p>
    <w:p w14:paraId="4E5C4F0C" w14:textId="7A3B2311" w:rsidR="00F66633" w:rsidRDefault="008F0FFB">
      <w:pPr>
        <w:pStyle w:val="af3"/>
      </w:pPr>
      <w:r>
        <w:rPr>
          <w:rFonts w:hint="eastAsia"/>
        </w:rPr>
        <w:t>是否影响债务人偿债的公平性。</w:t>
      </w:r>
    </w:p>
    <w:p w14:paraId="465170A7" w14:textId="77777777" w:rsidR="00F66633" w:rsidRDefault="008F0FFB">
      <w:pPr>
        <w:pStyle w:val="afffffffff2"/>
      </w:pPr>
      <w:r>
        <w:rPr>
          <w:rFonts w:hint="eastAsia"/>
        </w:rPr>
        <w:t>决定继续履行合同的，破产管理人应在破产申请受理之日起二个月内通知对方当事人，或者自收到对方当事人催告之日起三十日内答复。</w:t>
      </w:r>
    </w:p>
    <w:p w14:paraId="3D5B82B8" w14:textId="77777777" w:rsidR="00F66633" w:rsidRDefault="008F0FFB">
      <w:pPr>
        <w:pStyle w:val="afff3"/>
      </w:pPr>
      <w:r>
        <w:rPr>
          <w:rFonts w:hint="eastAsia"/>
        </w:rPr>
        <w:t>根据《中华人民共和国企业破产法》的规定，</w:t>
      </w:r>
      <w:r>
        <w:rPr>
          <w:rFonts w:hint="eastAsia"/>
          <w:color w:val="333333"/>
          <w:shd w:val="clear" w:color="auto" w:fill="FFFFFF"/>
        </w:rPr>
        <w:t>因破产管理人或者债务人请求对方当事人履行双方均未履行完毕的合同所产生的债务，为共益债务。</w:t>
      </w:r>
    </w:p>
    <w:p w14:paraId="7AB2B4B1" w14:textId="77777777" w:rsidR="00F66633" w:rsidRDefault="008F0FFB">
      <w:pPr>
        <w:pStyle w:val="affe"/>
        <w:spacing w:before="156" w:after="156"/>
      </w:pPr>
      <w:r>
        <w:rPr>
          <w:rFonts w:hint="eastAsia"/>
        </w:rPr>
        <w:lastRenderedPageBreak/>
        <w:t>组织召开债权人会议</w:t>
      </w:r>
    </w:p>
    <w:p w14:paraId="34CAE110" w14:textId="2E961406" w:rsidR="00F66633" w:rsidRDefault="008F0FFB">
      <w:pPr>
        <w:pStyle w:val="afffffffff2"/>
      </w:pPr>
      <w:r>
        <w:rPr>
          <w:rFonts w:hint="eastAsia"/>
        </w:rPr>
        <w:t>第一次债权人会议召开前5个工作日，破产管理人应</w:t>
      </w:r>
      <w:r w:rsidR="008712ED">
        <w:rPr>
          <w:rFonts w:hint="eastAsia"/>
        </w:rPr>
        <w:t>根据案件实际情况，完成包括但不限于以下工作</w:t>
      </w:r>
      <w:r>
        <w:rPr>
          <w:rFonts w:hint="eastAsia"/>
        </w:rPr>
        <w:t>：</w:t>
      </w:r>
    </w:p>
    <w:p w14:paraId="6572AEC6" w14:textId="77777777" w:rsidR="00A735BE" w:rsidRDefault="008F0FFB">
      <w:pPr>
        <w:pStyle w:val="af3"/>
      </w:pPr>
      <w:r>
        <w:rPr>
          <w:rFonts w:hint="eastAsia"/>
        </w:rPr>
        <w:t>提出债权人会议主席人选</w:t>
      </w:r>
      <w:r w:rsidR="00A735BE">
        <w:rPr>
          <w:rFonts w:hint="eastAsia"/>
        </w:rPr>
        <w:t>；</w:t>
      </w:r>
    </w:p>
    <w:p w14:paraId="2C5A9607" w14:textId="77777777" w:rsidR="00A735BE" w:rsidRDefault="008F0FFB">
      <w:pPr>
        <w:pStyle w:val="af3"/>
      </w:pPr>
      <w:r>
        <w:rPr>
          <w:rFonts w:hint="eastAsia"/>
        </w:rPr>
        <w:t>选定债权人委员会候选人</w:t>
      </w:r>
      <w:r w:rsidR="00A735BE">
        <w:rPr>
          <w:rFonts w:hint="eastAsia"/>
        </w:rPr>
        <w:t>；</w:t>
      </w:r>
    </w:p>
    <w:p w14:paraId="6628F8E7" w14:textId="6FAF1F8F" w:rsidR="00F66633" w:rsidRDefault="008F0FFB">
      <w:pPr>
        <w:pStyle w:val="af3"/>
      </w:pPr>
      <w:r>
        <w:rPr>
          <w:rFonts w:hint="eastAsia"/>
        </w:rPr>
        <w:t>拟定破产管理人报酬方案；</w:t>
      </w:r>
    </w:p>
    <w:p w14:paraId="4CE1AACE" w14:textId="77777777" w:rsidR="00F66633" w:rsidRDefault="008F0FFB">
      <w:pPr>
        <w:pStyle w:val="af3"/>
      </w:pPr>
      <w:r>
        <w:rPr>
          <w:rFonts w:hint="eastAsia"/>
        </w:rPr>
        <w:t>拟定债务人财产状况报告；</w:t>
      </w:r>
    </w:p>
    <w:p w14:paraId="08628877" w14:textId="17171D1E" w:rsidR="00F66633" w:rsidRDefault="008F0FFB">
      <w:pPr>
        <w:pStyle w:val="af3"/>
      </w:pPr>
      <w:r>
        <w:rPr>
          <w:rFonts w:hint="eastAsia"/>
        </w:rPr>
        <w:t>拟定破产管理人执行</w:t>
      </w:r>
      <w:r w:rsidR="00A735BE">
        <w:rPr>
          <w:rFonts w:hint="eastAsia"/>
        </w:rPr>
        <w:t>职务</w:t>
      </w:r>
      <w:r>
        <w:rPr>
          <w:rFonts w:hint="eastAsia"/>
        </w:rPr>
        <w:t>情况的报告；</w:t>
      </w:r>
    </w:p>
    <w:p w14:paraId="4719F8B9" w14:textId="77777777" w:rsidR="00F66633" w:rsidRDefault="008F0FFB">
      <w:pPr>
        <w:pStyle w:val="af3"/>
      </w:pPr>
      <w:r>
        <w:rPr>
          <w:rFonts w:hint="eastAsia"/>
        </w:rPr>
        <w:t>拟定债务人财产管理方案及财产变价方案；</w:t>
      </w:r>
    </w:p>
    <w:p w14:paraId="4A67B396" w14:textId="77777777" w:rsidR="00F66633" w:rsidRDefault="008F0FFB">
      <w:pPr>
        <w:pStyle w:val="af3"/>
      </w:pPr>
      <w:r>
        <w:rPr>
          <w:rFonts w:hint="eastAsia"/>
        </w:rPr>
        <w:t>拟定财产分配方案。</w:t>
      </w:r>
    </w:p>
    <w:p w14:paraId="07616E4B" w14:textId="77777777" w:rsidR="00F66633" w:rsidRDefault="008F0FFB">
      <w:pPr>
        <w:pStyle w:val="afffff6"/>
        <w:ind w:firstLine="420"/>
      </w:pPr>
      <w:r>
        <w:rPr>
          <w:rFonts w:hint="eastAsia"/>
        </w:rPr>
        <w:t>相关资料样式见附录B，相关文书模板见附录E。</w:t>
      </w:r>
    </w:p>
    <w:p w14:paraId="3FD0DCD5" w14:textId="77777777" w:rsidR="00F66633" w:rsidRDefault="008F0FFB">
      <w:pPr>
        <w:pStyle w:val="afffffffff2"/>
      </w:pPr>
      <w:r>
        <w:rPr>
          <w:rFonts w:hint="eastAsia"/>
        </w:rPr>
        <w:t>债权人会议召开当日，破产管理人应：</w:t>
      </w:r>
    </w:p>
    <w:p w14:paraId="4AB4A9F3" w14:textId="605EB6DD" w:rsidR="00F66633" w:rsidRDefault="008F0FFB">
      <w:pPr>
        <w:pStyle w:val="af3"/>
      </w:pPr>
      <w:r>
        <w:rPr>
          <w:rFonts w:hint="eastAsia"/>
        </w:rPr>
        <w:t>组织参会代表签到、引导参会代表进入会场、发放债权人会议资料；若线上召开会议，应提前创建线上会议链接并通知全体债权人</w:t>
      </w:r>
      <w:r w:rsidR="00933BDD">
        <w:rPr>
          <w:rFonts w:hint="eastAsia"/>
        </w:rPr>
        <w:t>，</w:t>
      </w:r>
      <w:r>
        <w:rPr>
          <w:rFonts w:hint="eastAsia"/>
        </w:rPr>
        <w:t>组织参会代表线上签到。</w:t>
      </w:r>
    </w:p>
    <w:p w14:paraId="0FE8AF90" w14:textId="5546A0B2" w:rsidR="00F66633" w:rsidRDefault="008F0FFB">
      <w:pPr>
        <w:pStyle w:val="af3"/>
      </w:pPr>
      <w:r>
        <w:rPr>
          <w:rFonts w:hint="eastAsia"/>
        </w:rPr>
        <w:t>报告债权申报及债权确认情况、破产管理人履职情况、会议需要表决事项；若线上召开会议，应</w:t>
      </w:r>
      <w:r w:rsidR="00622771">
        <w:rPr>
          <w:rFonts w:hint="eastAsia"/>
        </w:rPr>
        <w:t>采用</w:t>
      </w:r>
      <w:r>
        <w:rPr>
          <w:rFonts w:hint="eastAsia"/>
        </w:rPr>
        <w:t>线上</w:t>
      </w:r>
      <w:r w:rsidR="00622771">
        <w:rPr>
          <w:rFonts w:hint="eastAsia"/>
        </w:rPr>
        <w:t>形式</w:t>
      </w:r>
      <w:r>
        <w:rPr>
          <w:rFonts w:hint="eastAsia"/>
        </w:rPr>
        <w:t>进行投票表决。</w:t>
      </w:r>
    </w:p>
    <w:p w14:paraId="6CA3EA72" w14:textId="77777777" w:rsidR="00F66633" w:rsidRDefault="008F0FFB">
      <w:pPr>
        <w:pStyle w:val="af3"/>
      </w:pPr>
      <w:r>
        <w:rPr>
          <w:rFonts w:hint="eastAsia"/>
        </w:rPr>
        <w:t>发放并收回表决票，统计和汇报表决结果；若召开线上会议，线上统计并汇报表决结果。</w:t>
      </w:r>
    </w:p>
    <w:p w14:paraId="67660E06" w14:textId="77777777" w:rsidR="00F66633" w:rsidRDefault="008F0FFB">
      <w:pPr>
        <w:pStyle w:val="afffffffff2"/>
      </w:pPr>
      <w:r>
        <w:rPr>
          <w:rFonts w:hint="eastAsia"/>
        </w:rPr>
        <w:t>债权人会议结束后三日内，破产管理人应形成债权人会议的到会情况、表决情况及会议决议的书面报告。</w:t>
      </w:r>
    </w:p>
    <w:p w14:paraId="5134EAB3" w14:textId="77777777" w:rsidR="00F66633" w:rsidRDefault="008F0FFB">
      <w:pPr>
        <w:pStyle w:val="afffffffff2"/>
      </w:pPr>
      <w:r>
        <w:rPr>
          <w:rFonts w:hint="eastAsia"/>
        </w:rPr>
        <w:t>根据破产案件的进展情况，破产管理人可决定是否再次召开债权人会议，并负责相应筹备工作。</w:t>
      </w:r>
    </w:p>
    <w:p w14:paraId="761CABCB" w14:textId="77777777" w:rsidR="00F66633" w:rsidRDefault="008F0FFB">
      <w:pPr>
        <w:pStyle w:val="afffffffff2"/>
      </w:pPr>
      <w:r>
        <w:rPr>
          <w:rFonts w:hint="eastAsia"/>
        </w:rPr>
        <w:t>债权人会议会务档案资料及债权人会议表决票签封后，应由破产管理人保存并存档。</w:t>
      </w:r>
    </w:p>
    <w:p w14:paraId="44F7719F" w14:textId="77777777" w:rsidR="00F66633" w:rsidRDefault="008F0FFB">
      <w:pPr>
        <w:pStyle w:val="affe"/>
        <w:spacing w:before="156" w:after="156"/>
      </w:pPr>
      <w:r>
        <w:rPr>
          <w:rFonts w:hint="eastAsia"/>
        </w:rPr>
        <w:t>审查债权人行使抵销权</w:t>
      </w:r>
    </w:p>
    <w:p w14:paraId="63CEC9BC" w14:textId="77777777" w:rsidR="00F66633" w:rsidRDefault="008F0FFB">
      <w:pPr>
        <w:pStyle w:val="afffffffff2"/>
      </w:pPr>
      <w:r>
        <w:rPr>
          <w:rFonts w:hint="eastAsia"/>
        </w:rPr>
        <w:t>破产管理人不应主动抵销债务人与债权人的互负债务，</w:t>
      </w:r>
      <w:r>
        <w:rPr>
          <w:rFonts w:ascii="Helvetica" w:hAnsi="Helvetica" w:cs="Helvetica"/>
          <w:color w:val="333333"/>
          <w:szCs w:val="21"/>
          <w:shd w:val="clear" w:color="auto" w:fill="FFFFFF"/>
        </w:rPr>
        <w:t>但抵销使债务人财产受益的除外</w:t>
      </w:r>
      <w:r>
        <w:rPr>
          <w:rFonts w:hint="eastAsia"/>
        </w:rPr>
        <w:t>。</w:t>
      </w:r>
    </w:p>
    <w:p w14:paraId="0F1E1D7F" w14:textId="77777777" w:rsidR="00F66633" w:rsidRDefault="008F0FFB">
      <w:pPr>
        <w:pStyle w:val="afffffffff2"/>
      </w:pPr>
      <w:r>
        <w:rPr>
          <w:rFonts w:hint="eastAsia"/>
        </w:rPr>
        <w:t>债权人主张抵销的，破产管理人应向债权人获取以下材料：</w:t>
      </w:r>
    </w:p>
    <w:p w14:paraId="115E4FB4" w14:textId="77777777" w:rsidR="00F66633" w:rsidRDefault="008F0FFB">
      <w:pPr>
        <w:pStyle w:val="af3"/>
      </w:pPr>
      <w:r>
        <w:rPr>
          <w:rFonts w:hint="eastAsia"/>
        </w:rPr>
        <w:t>债权人与债务人之间互负债务的证明文件；</w:t>
      </w:r>
    </w:p>
    <w:p w14:paraId="6A247991" w14:textId="77777777" w:rsidR="00F66633" w:rsidRDefault="008F0FFB">
      <w:pPr>
        <w:pStyle w:val="af3"/>
      </w:pPr>
      <w:r>
        <w:rPr>
          <w:rFonts w:hint="eastAsia"/>
        </w:rPr>
        <w:t>主张行使抵销权的申请报告。</w:t>
      </w:r>
    </w:p>
    <w:p w14:paraId="14588CF7" w14:textId="77777777" w:rsidR="00F66633" w:rsidRDefault="008F0FFB">
      <w:pPr>
        <w:pStyle w:val="afffffffff2"/>
      </w:pPr>
      <w:r>
        <w:rPr>
          <w:rFonts w:hint="eastAsia"/>
        </w:rPr>
        <w:t>破产管理人对抵销主张有异议的，应在约定的异议期限内或者自收到主张债务抵销的通知之日起三个月内提起诉讼。</w:t>
      </w:r>
    </w:p>
    <w:p w14:paraId="242498AE" w14:textId="653AC646" w:rsidR="00F66633" w:rsidRDefault="008F0FFB">
      <w:pPr>
        <w:pStyle w:val="affe"/>
        <w:spacing w:before="156" w:after="156"/>
      </w:pPr>
      <w:r>
        <w:rPr>
          <w:rFonts w:hint="eastAsia"/>
        </w:rPr>
        <w:t>审查合同相对方行使留置权</w:t>
      </w:r>
      <w:r w:rsidR="009C3896">
        <w:rPr>
          <w:rFonts w:hint="eastAsia"/>
        </w:rPr>
        <w:t>、质权</w:t>
      </w:r>
    </w:p>
    <w:p w14:paraId="2B02007D" w14:textId="61E9BCDD" w:rsidR="00F66633" w:rsidRDefault="008F0FFB">
      <w:pPr>
        <w:pStyle w:val="afffffffff2"/>
      </w:pPr>
      <w:r>
        <w:rPr>
          <w:rFonts w:hint="eastAsia"/>
        </w:rPr>
        <w:t>主张行使留置权的，破产管理人应向合同相对方获取以下材料：</w:t>
      </w:r>
    </w:p>
    <w:p w14:paraId="06D97482" w14:textId="77777777" w:rsidR="00F66633" w:rsidRDefault="008F0FFB">
      <w:pPr>
        <w:pStyle w:val="af3"/>
      </w:pPr>
      <w:r>
        <w:rPr>
          <w:rFonts w:hint="eastAsia"/>
        </w:rPr>
        <w:t>债务人不履行到期债务；</w:t>
      </w:r>
    </w:p>
    <w:p w14:paraId="5F576270" w14:textId="77777777" w:rsidR="00F66633" w:rsidRDefault="008F0FFB">
      <w:pPr>
        <w:pStyle w:val="af3"/>
      </w:pPr>
      <w:r>
        <w:rPr>
          <w:rFonts w:hint="eastAsia"/>
        </w:rPr>
        <w:t>债权人合法占有债务人的动产；</w:t>
      </w:r>
    </w:p>
    <w:p w14:paraId="366839E8" w14:textId="77777777" w:rsidR="00F66633" w:rsidRDefault="008F0FFB">
      <w:pPr>
        <w:pStyle w:val="af3"/>
      </w:pPr>
      <w:r>
        <w:rPr>
          <w:rFonts w:hint="eastAsia"/>
        </w:rPr>
        <w:t>留置的动产是否与债权属于同一法律关系(企业之间留置的除外)；</w:t>
      </w:r>
    </w:p>
    <w:p w14:paraId="57823D3D" w14:textId="5EFF56DB" w:rsidR="00F66633" w:rsidRDefault="008F0FFB">
      <w:pPr>
        <w:pStyle w:val="af3"/>
      </w:pPr>
      <w:r>
        <w:rPr>
          <w:rFonts w:hint="eastAsia"/>
        </w:rPr>
        <w:t>提出行使留置权的书面申请材料。</w:t>
      </w:r>
    </w:p>
    <w:p w14:paraId="3A7443B3" w14:textId="7D48E2EA" w:rsidR="00F66633" w:rsidRDefault="008F0FFB">
      <w:pPr>
        <w:pStyle w:val="afffffffff2"/>
      </w:pPr>
      <w:r>
        <w:rPr>
          <w:rFonts w:hint="eastAsia"/>
        </w:rPr>
        <w:t>拟通过清偿债务或者提供担保取回留置物，或者与留置权人协议以留置物折价清偿债务等方式，进行对债权人利益有重大影响的财产处分行为的，破产管理人应及时报告债权人委员会。未设立债权人委员会的，破产管理人应及时报告法院。</w:t>
      </w:r>
    </w:p>
    <w:p w14:paraId="1955EB25" w14:textId="77777777" w:rsidR="00F66633" w:rsidRDefault="008F0FFB">
      <w:pPr>
        <w:pStyle w:val="affe"/>
        <w:spacing w:before="156" w:after="156"/>
      </w:pPr>
      <w:bookmarkStart w:id="43" w:name="_Hlk92981869"/>
      <w:r>
        <w:rPr>
          <w:rFonts w:hint="eastAsia"/>
        </w:rPr>
        <w:t>破产宣告申请</w:t>
      </w:r>
      <w:bookmarkEnd w:id="43"/>
    </w:p>
    <w:p w14:paraId="102A9800" w14:textId="77777777" w:rsidR="00F66633" w:rsidRDefault="008F0FFB">
      <w:pPr>
        <w:pStyle w:val="afffffffff2"/>
      </w:pPr>
      <w:r>
        <w:rPr>
          <w:rFonts w:hint="eastAsia"/>
        </w:rPr>
        <w:t>破产管理人应查明债务人包括但不限于以下状况：</w:t>
      </w:r>
    </w:p>
    <w:p w14:paraId="4D15FC42" w14:textId="77777777" w:rsidR="00F66633" w:rsidRDefault="008F0FFB">
      <w:pPr>
        <w:pStyle w:val="af3"/>
      </w:pPr>
      <w:r>
        <w:rPr>
          <w:rFonts w:hint="eastAsia"/>
        </w:rPr>
        <w:lastRenderedPageBreak/>
        <w:t>是否存在破产原因；</w:t>
      </w:r>
    </w:p>
    <w:p w14:paraId="5F7B5C06" w14:textId="77777777" w:rsidR="00F66633" w:rsidRDefault="008F0FFB">
      <w:pPr>
        <w:pStyle w:val="af3"/>
      </w:pPr>
      <w:r>
        <w:rPr>
          <w:rFonts w:hint="eastAsia"/>
        </w:rPr>
        <w:t>是否有破产重整可能；</w:t>
      </w:r>
    </w:p>
    <w:p w14:paraId="1A86292D" w14:textId="77777777" w:rsidR="00F66633" w:rsidRDefault="008F0FFB">
      <w:pPr>
        <w:pStyle w:val="af3"/>
      </w:pPr>
      <w:r>
        <w:rPr>
          <w:rFonts w:hint="eastAsia"/>
        </w:rPr>
        <w:t>是否有破产和解可能。</w:t>
      </w:r>
    </w:p>
    <w:p w14:paraId="27E65268" w14:textId="77777777" w:rsidR="00F66633" w:rsidRDefault="008F0FFB">
      <w:pPr>
        <w:pStyle w:val="afffffffff2"/>
      </w:pPr>
      <w:r>
        <w:rPr>
          <w:rFonts w:hint="eastAsia"/>
        </w:rPr>
        <w:t>破产管理人应提出书面申请报告，载明以下内容：</w:t>
      </w:r>
    </w:p>
    <w:p w14:paraId="49F415F4" w14:textId="77777777" w:rsidR="00F66633" w:rsidRDefault="008F0FFB">
      <w:pPr>
        <w:pStyle w:val="af3"/>
      </w:pPr>
      <w:r>
        <w:rPr>
          <w:rFonts w:hint="eastAsia"/>
        </w:rPr>
        <w:t>申请人基础信息，包括破产管理人全称、法定代表人、住所、负责人及联系方式，申请人被法院指定为破产管理人的司法文书；</w:t>
      </w:r>
    </w:p>
    <w:p w14:paraId="33FB17FE" w14:textId="77777777" w:rsidR="00F66633" w:rsidRDefault="008F0FFB">
      <w:pPr>
        <w:pStyle w:val="af3"/>
      </w:pPr>
      <w:r>
        <w:rPr>
          <w:rFonts w:hint="eastAsia"/>
        </w:rPr>
        <w:t>债务人企业的负债情况及偿债能力分析；</w:t>
      </w:r>
    </w:p>
    <w:p w14:paraId="42D449C2" w14:textId="77777777" w:rsidR="00F66633" w:rsidRDefault="008F0FFB">
      <w:pPr>
        <w:pStyle w:val="af3"/>
      </w:pPr>
      <w:r>
        <w:rPr>
          <w:rFonts w:hint="eastAsia"/>
        </w:rPr>
        <w:t>债权人会议基本情况，债权人是否有和解、重整意向的说明；</w:t>
      </w:r>
    </w:p>
    <w:p w14:paraId="651E7330" w14:textId="77777777" w:rsidR="00F66633" w:rsidRDefault="008F0FFB">
      <w:pPr>
        <w:pStyle w:val="af3"/>
      </w:pPr>
      <w:r>
        <w:rPr>
          <w:rFonts w:hint="eastAsia"/>
        </w:rPr>
        <w:t>没有和解、重整可能的相关说明；</w:t>
      </w:r>
    </w:p>
    <w:p w14:paraId="5C35DEDD" w14:textId="77777777" w:rsidR="00F66633" w:rsidRDefault="008F0FFB">
      <w:pPr>
        <w:pStyle w:val="af3"/>
      </w:pPr>
      <w:r>
        <w:rPr>
          <w:rFonts w:hint="eastAsia"/>
        </w:rPr>
        <w:t>申请人盖章、签字、申请日期。</w:t>
      </w:r>
    </w:p>
    <w:p w14:paraId="1C838F41" w14:textId="77777777" w:rsidR="00F66633" w:rsidRDefault="008F0FFB">
      <w:pPr>
        <w:pStyle w:val="affe"/>
        <w:spacing w:before="156" w:after="156"/>
      </w:pPr>
      <w:r>
        <w:rPr>
          <w:rFonts w:hint="eastAsia"/>
        </w:rPr>
        <w:t>清理、估价、处理和分配</w:t>
      </w:r>
      <w:r>
        <w:t>债务人财</w:t>
      </w:r>
      <w:r>
        <w:rPr>
          <w:rFonts w:hint="eastAsia"/>
        </w:rPr>
        <w:t>产</w:t>
      </w:r>
    </w:p>
    <w:p w14:paraId="7DCCE1A7" w14:textId="08F5271E" w:rsidR="00F66633" w:rsidRDefault="008F0FFB">
      <w:pPr>
        <w:pStyle w:val="afffffffff2"/>
      </w:pPr>
      <w:r>
        <w:rPr>
          <w:rFonts w:hint="eastAsia"/>
        </w:rPr>
        <w:t>债权人会议通过财产</w:t>
      </w:r>
      <w:r w:rsidR="00AF1720">
        <w:rPr>
          <w:rFonts w:hint="eastAsia"/>
        </w:rPr>
        <w:t>变价</w:t>
      </w:r>
      <w:r>
        <w:rPr>
          <w:rFonts w:hint="eastAsia"/>
        </w:rPr>
        <w:t>方案后1个月内，</w:t>
      </w:r>
      <w:r w:rsidR="00BA420D">
        <w:rPr>
          <w:rFonts w:hint="eastAsia"/>
        </w:rPr>
        <w:t>需要评估的，</w:t>
      </w:r>
      <w:r>
        <w:rPr>
          <w:rFonts w:hint="eastAsia"/>
        </w:rPr>
        <w:t>破产管理人应聘请资产评估机构对破产财产进行评估。</w:t>
      </w:r>
    </w:p>
    <w:p w14:paraId="37F9AD18" w14:textId="77777777" w:rsidR="00F66633" w:rsidRDefault="008F0FFB">
      <w:pPr>
        <w:pStyle w:val="afffffffff2"/>
      </w:pPr>
      <w:r>
        <w:rPr>
          <w:rFonts w:hint="eastAsia"/>
        </w:rPr>
        <w:t>按照债权人会议通过的破产财产变价方案，破产管理人应适时变价出售破产财产。</w:t>
      </w:r>
    </w:p>
    <w:p w14:paraId="00723B14" w14:textId="77777777" w:rsidR="00F66633" w:rsidRDefault="008F0FFB">
      <w:pPr>
        <w:pStyle w:val="afffffffff2"/>
      </w:pPr>
      <w:r>
        <w:rPr>
          <w:rFonts w:hint="eastAsia"/>
        </w:rPr>
        <w:t>按照破产财产分配方案实施多次分配的，破产管理人应公告本次分配的财产额和债权额。破产管理人实施最后分配的，应在公告中指明。</w:t>
      </w:r>
    </w:p>
    <w:p w14:paraId="39511B13" w14:textId="77777777" w:rsidR="00F66633" w:rsidRDefault="008F0FFB">
      <w:pPr>
        <w:pStyle w:val="afffff6"/>
        <w:ind w:firstLine="420"/>
      </w:pPr>
      <w:r>
        <w:rPr>
          <w:rFonts w:hint="eastAsia"/>
        </w:rPr>
        <w:t>在最后分配公告日，附生效条件或者解除条件的债权：</w:t>
      </w:r>
    </w:p>
    <w:p w14:paraId="77887334" w14:textId="77777777" w:rsidR="00F66633" w:rsidRDefault="008F0FFB">
      <w:pPr>
        <w:pStyle w:val="af3"/>
      </w:pPr>
      <w:r>
        <w:rPr>
          <w:rFonts w:hint="eastAsia"/>
        </w:rPr>
        <w:t>生效条件未成就或解除条件成就的，应分配给其他债权人；</w:t>
      </w:r>
    </w:p>
    <w:p w14:paraId="48B88C40" w14:textId="77777777" w:rsidR="00F66633" w:rsidRDefault="008F0FFB">
      <w:pPr>
        <w:pStyle w:val="af3"/>
      </w:pPr>
      <w:r>
        <w:rPr>
          <w:rFonts w:hint="eastAsia"/>
        </w:rPr>
        <w:t>生效条件成就或解除条件未成就的，应交付给债权人。</w:t>
      </w:r>
    </w:p>
    <w:p w14:paraId="6AE93E8D" w14:textId="77777777" w:rsidR="00F66633" w:rsidRDefault="008F0FFB">
      <w:pPr>
        <w:pStyle w:val="affe"/>
        <w:spacing w:before="156" w:after="156"/>
      </w:pPr>
      <w:r>
        <w:rPr>
          <w:rFonts w:hint="eastAsia"/>
        </w:rPr>
        <w:t>破产和解</w:t>
      </w:r>
    </w:p>
    <w:p w14:paraId="1111961F" w14:textId="74C703E9" w:rsidR="00F66633" w:rsidRDefault="008F0FFB">
      <w:pPr>
        <w:pStyle w:val="afffffffff2"/>
      </w:pPr>
      <w:r>
        <w:rPr>
          <w:rFonts w:hint="eastAsia"/>
        </w:rPr>
        <w:t>破产宣告之前，破产管理人应征求债权人</w:t>
      </w:r>
      <w:r w:rsidR="00AF1720">
        <w:rPr>
          <w:rFonts w:hint="eastAsia"/>
        </w:rPr>
        <w:t>、债务人</w:t>
      </w:r>
      <w:r>
        <w:rPr>
          <w:rFonts w:hint="eastAsia"/>
        </w:rPr>
        <w:t>是否有和解可能。</w:t>
      </w:r>
    </w:p>
    <w:p w14:paraId="6AB8D024" w14:textId="3EDAEAC5" w:rsidR="00F66633" w:rsidRDefault="008F0FFB">
      <w:pPr>
        <w:pStyle w:val="afffffffff2"/>
      </w:pPr>
      <w:r>
        <w:rPr>
          <w:rFonts w:hint="eastAsia"/>
        </w:rPr>
        <w:t>征得债权人数二分之一并债权金额三分之二以上债权人同意之后，破产管理人应起草</w:t>
      </w:r>
      <w:r w:rsidR="00B845C6">
        <w:rPr>
          <w:rFonts w:hint="eastAsia"/>
        </w:rPr>
        <w:t>或协助债务人起草</w:t>
      </w:r>
      <w:r>
        <w:rPr>
          <w:rFonts w:hint="eastAsia"/>
        </w:rPr>
        <w:t>和解协议草案，并说明草案的合法性和可行性，供债权人会议审议。</w:t>
      </w:r>
    </w:p>
    <w:p w14:paraId="7B7AACC0" w14:textId="3B695A27" w:rsidR="00F66633" w:rsidRDefault="008F0FFB">
      <w:pPr>
        <w:pStyle w:val="afffffffff2"/>
      </w:pPr>
      <w:r>
        <w:rPr>
          <w:rFonts w:hint="eastAsia"/>
        </w:rPr>
        <w:t>法院裁定认可并</w:t>
      </w:r>
      <w:r w:rsidR="00076F1C">
        <w:rPr>
          <w:rFonts w:hint="eastAsia"/>
        </w:rPr>
        <w:t>终止</w:t>
      </w:r>
      <w:r>
        <w:rPr>
          <w:rFonts w:hint="eastAsia"/>
        </w:rPr>
        <w:t>和解程序的，破产管理人应及时向债务人移交财产和营业事务。</w:t>
      </w:r>
    </w:p>
    <w:p w14:paraId="2C422AF3" w14:textId="77777777" w:rsidR="00F66633" w:rsidRDefault="008F0FFB">
      <w:pPr>
        <w:pStyle w:val="affe"/>
        <w:spacing w:before="156" w:after="156"/>
      </w:pPr>
      <w:r>
        <w:rPr>
          <w:rFonts w:hint="eastAsia"/>
        </w:rPr>
        <w:t>破产重整</w:t>
      </w:r>
    </w:p>
    <w:p w14:paraId="01768705" w14:textId="77777777" w:rsidR="00F66633" w:rsidRDefault="008F0FFB">
      <w:pPr>
        <w:pStyle w:val="afffffffff2"/>
      </w:pPr>
      <w:r>
        <w:rPr>
          <w:rFonts w:hint="eastAsia"/>
        </w:rPr>
        <w:t>在破产受理法院作出破产宣告前，破产管理人应协助债务人寻找适格的重整方。</w:t>
      </w:r>
    </w:p>
    <w:p w14:paraId="3B267D05" w14:textId="77777777" w:rsidR="00F66633" w:rsidRDefault="008F0FFB">
      <w:pPr>
        <w:pStyle w:val="afffffffff2"/>
      </w:pPr>
      <w:r>
        <w:rPr>
          <w:rFonts w:hint="eastAsia"/>
        </w:rPr>
        <w:t>债务人自行管理财产和营业事务的，由债务人制作重整计划草案，破产管理人予以协助。破产管理人负责管理财产和营业事务的，由破产管理人制作重整计划草案。</w:t>
      </w:r>
    </w:p>
    <w:p w14:paraId="4E96F71E" w14:textId="77777777" w:rsidR="00F66633" w:rsidRDefault="008F0FFB">
      <w:pPr>
        <w:pStyle w:val="afffffffff2"/>
      </w:pPr>
      <w:r>
        <w:rPr>
          <w:rFonts w:hint="eastAsia"/>
        </w:rPr>
        <w:t>重整计划应经债权人会议表决通过。</w:t>
      </w:r>
    </w:p>
    <w:p w14:paraId="10931816" w14:textId="77777777" w:rsidR="00F66633" w:rsidRDefault="008F0FFB">
      <w:pPr>
        <w:pStyle w:val="afff3"/>
      </w:pPr>
      <w:r>
        <w:rPr>
          <w:rFonts w:hint="eastAsia"/>
        </w:rPr>
        <w:t>根据《中华人民共和国企业破产法》的规定，重整计划必须报破产受理法院批准。</w:t>
      </w:r>
    </w:p>
    <w:p w14:paraId="760FC3D4" w14:textId="77777777" w:rsidR="00F66633" w:rsidRDefault="008F0FFB">
      <w:pPr>
        <w:pStyle w:val="afffffffff2"/>
      </w:pPr>
      <w:r>
        <w:rPr>
          <w:rFonts w:hint="eastAsia"/>
        </w:rPr>
        <w:t>在重整计划规定的监督期内，破产管理人应监督重整计划的执行。</w:t>
      </w:r>
    </w:p>
    <w:p w14:paraId="55D892ED" w14:textId="77777777" w:rsidR="00F66633" w:rsidRDefault="008F0FFB">
      <w:pPr>
        <w:pStyle w:val="afffffffff2"/>
      </w:pPr>
      <w:r>
        <w:rPr>
          <w:rFonts w:hint="eastAsia"/>
        </w:rPr>
        <w:t>根据重整计划执行的实际情况，破产管理人应判断是否申请延长重整计划执行的监督期限。</w:t>
      </w:r>
    </w:p>
    <w:p w14:paraId="70897220" w14:textId="77777777" w:rsidR="00F66633" w:rsidRDefault="008F0FFB">
      <w:pPr>
        <w:pStyle w:val="afffffffff2"/>
      </w:pPr>
      <w:r>
        <w:rPr>
          <w:rFonts w:hint="eastAsia"/>
        </w:rPr>
        <w:t>监督期届满时，破产管理人应向破产法院提交监督报告。</w:t>
      </w:r>
    </w:p>
    <w:p w14:paraId="63EC2245" w14:textId="77777777" w:rsidR="00F66633" w:rsidRDefault="008F0FFB">
      <w:pPr>
        <w:pStyle w:val="affe"/>
        <w:spacing w:before="156" w:after="156"/>
      </w:pPr>
      <w:r>
        <w:rPr>
          <w:rFonts w:hint="eastAsia"/>
        </w:rPr>
        <w:t>破产程序终结</w:t>
      </w:r>
    </w:p>
    <w:p w14:paraId="74EB9997" w14:textId="77777777" w:rsidR="00F66633" w:rsidRDefault="008F0FFB">
      <w:pPr>
        <w:pStyle w:val="afffffffff2"/>
      </w:pPr>
      <w:r>
        <w:rPr>
          <w:rFonts w:hint="eastAsia"/>
        </w:rPr>
        <w:t>出现以下情形，破产管理人应向破产受理法院提请破产程序终结：</w:t>
      </w:r>
    </w:p>
    <w:p w14:paraId="0D701E9C" w14:textId="77777777" w:rsidR="00F66633" w:rsidRDefault="008F0FFB">
      <w:pPr>
        <w:pStyle w:val="af3"/>
      </w:pPr>
      <w:r>
        <w:rPr>
          <w:rFonts w:hint="eastAsia"/>
          <w:color w:val="333333"/>
          <w:shd w:val="clear" w:color="auto" w:fill="FFFFFF"/>
        </w:rPr>
        <w:t>第三人为债务人提供足额担保或者为债</w:t>
      </w:r>
      <w:r>
        <w:rPr>
          <w:rFonts w:hint="eastAsia"/>
        </w:rPr>
        <w:t>务人清偿</w:t>
      </w:r>
      <w:r>
        <w:rPr>
          <w:rFonts w:hint="eastAsia"/>
          <w:color w:val="333333"/>
          <w:shd w:val="clear" w:color="auto" w:fill="FFFFFF"/>
        </w:rPr>
        <w:t>全部到期债务的；</w:t>
      </w:r>
    </w:p>
    <w:p w14:paraId="2152F7C1" w14:textId="77777777" w:rsidR="00F66633" w:rsidRDefault="008F0FFB">
      <w:pPr>
        <w:pStyle w:val="af3"/>
      </w:pPr>
      <w:r>
        <w:rPr>
          <w:rFonts w:hint="eastAsia"/>
          <w:color w:val="333333"/>
          <w:shd w:val="clear" w:color="auto" w:fill="FFFFFF"/>
        </w:rPr>
        <w:t>债务人已清偿全部到期债务的；</w:t>
      </w:r>
    </w:p>
    <w:p w14:paraId="06F7599E" w14:textId="77777777" w:rsidR="00F66633" w:rsidRDefault="008F0FFB">
      <w:pPr>
        <w:pStyle w:val="af3"/>
      </w:pPr>
      <w:r>
        <w:rPr>
          <w:rFonts w:hint="eastAsia"/>
          <w:shd w:val="clear" w:color="auto" w:fill="FFFFFF"/>
        </w:rPr>
        <w:t>债务人与全体债权人就债权债务的处理自行达成协议的；</w:t>
      </w:r>
    </w:p>
    <w:p w14:paraId="5A35C635" w14:textId="77777777" w:rsidR="00F66633" w:rsidRDefault="008F0FFB">
      <w:pPr>
        <w:pStyle w:val="af3"/>
      </w:pPr>
      <w:r>
        <w:rPr>
          <w:rFonts w:hint="eastAsia"/>
        </w:rPr>
        <w:lastRenderedPageBreak/>
        <w:t>破产财产不足以清偿破产费用且无利害关系人垫付费用，或者垫付的费用仍不足以支付破产费用的；</w:t>
      </w:r>
    </w:p>
    <w:p w14:paraId="5C01C7DA" w14:textId="77777777" w:rsidR="00F66633" w:rsidRDefault="008F0FFB">
      <w:pPr>
        <w:pStyle w:val="af3"/>
      </w:pPr>
      <w:r>
        <w:rPr>
          <w:rFonts w:hint="eastAsia"/>
        </w:rPr>
        <w:t>无财产可供分配或破产财产分配完毕。</w:t>
      </w:r>
    </w:p>
    <w:p w14:paraId="4B5CE5EA" w14:textId="77777777" w:rsidR="00F66633" w:rsidRDefault="008F0FFB">
      <w:pPr>
        <w:pStyle w:val="af3"/>
        <w:numPr>
          <w:ilvl w:val="0"/>
          <w:numId w:val="0"/>
        </w:numPr>
        <w:ind w:left="425"/>
      </w:pPr>
      <w:r>
        <w:rPr>
          <w:rFonts w:hint="eastAsia"/>
        </w:rPr>
        <w:t>相关文书模板见附录E。</w:t>
      </w:r>
    </w:p>
    <w:p w14:paraId="45ED152E" w14:textId="70EA1CD5" w:rsidR="00F66633" w:rsidRDefault="008F0FFB">
      <w:pPr>
        <w:pStyle w:val="afffffffff2"/>
      </w:pPr>
      <w:r>
        <w:rPr>
          <w:rFonts w:hint="eastAsia"/>
        </w:rPr>
        <w:t>财产分配完毕后5个工作日内，破产管理人应提交</w:t>
      </w:r>
      <w:r w:rsidR="00D029B5">
        <w:rPr>
          <w:rFonts w:hint="eastAsia"/>
        </w:rPr>
        <w:t>破产财产</w:t>
      </w:r>
      <w:r>
        <w:rPr>
          <w:rFonts w:hint="eastAsia"/>
        </w:rPr>
        <w:t>分配报告，提请法院裁定终结破产程序。</w:t>
      </w:r>
    </w:p>
    <w:p w14:paraId="33525104" w14:textId="77777777" w:rsidR="00F66633" w:rsidRDefault="008F0FFB">
      <w:pPr>
        <w:pStyle w:val="afffffffff2"/>
      </w:pPr>
      <w:r>
        <w:rPr>
          <w:rFonts w:hint="eastAsia"/>
        </w:rPr>
        <w:t>终结破产程序裁定后10个工作日内，破产管理人应办理相关注销登记。</w:t>
      </w:r>
    </w:p>
    <w:p w14:paraId="77FACEFB" w14:textId="77777777" w:rsidR="00F66633" w:rsidRDefault="008F0FFB">
      <w:pPr>
        <w:pStyle w:val="afffffffff2"/>
      </w:pPr>
      <w:bookmarkStart w:id="44" w:name="_Toc62484073"/>
      <w:r>
        <w:rPr>
          <w:rFonts w:hint="eastAsia"/>
        </w:rPr>
        <w:t>破产管理人终止执行职务后，应注销破产管理人账户，销毁破产管理人印章。</w:t>
      </w:r>
    </w:p>
    <w:bookmarkEnd w:id="44"/>
    <w:p w14:paraId="6BE36CCA" w14:textId="77777777" w:rsidR="00F66633" w:rsidRDefault="008F0FFB">
      <w:pPr>
        <w:pStyle w:val="affd"/>
        <w:spacing w:before="312" w:after="312"/>
      </w:pPr>
      <w:r>
        <w:rPr>
          <w:rFonts w:hint="eastAsia"/>
        </w:rPr>
        <w:t>服务保障</w:t>
      </w:r>
    </w:p>
    <w:p w14:paraId="0ED17A18" w14:textId="77777777" w:rsidR="00F66633" w:rsidRDefault="008F0FFB">
      <w:pPr>
        <w:pStyle w:val="affe"/>
        <w:spacing w:before="156" w:after="156"/>
      </w:pPr>
      <w:r>
        <w:rPr>
          <w:rFonts w:hint="eastAsia"/>
        </w:rPr>
        <w:t>场所设施</w:t>
      </w:r>
    </w:p>
    <w:p w14:paraId="1545B62D" w14:textId="220F70B6" w:rsidR="00F66633" w:rsidRDefault="008F0FFB">
      <w:pPr>
        <w:pStyle w:val="afffff6"/>
        <w:ind w:firstLine="420"/>
      </w:pPr>
      <w:r>
        <w:rPr>
          <w:rFonts w:hint="eastAsia"/>
        </w:rPr>
        <w:t>应</w:t>
      </w:r>
      <w:r w:rsidR="00D029B5">
        <w:rPr>
          <w:rFonts w:hint="eastAsia"/>
        </w:rPr>
        <w:t>为</w:t>
      </w:r>
      <w:r w:rsidR="00EC7FAA">
        <w:rPr>
          <w:rFonts w:hint="eastAsia"/>
        </w:rPr>
        <w:t>团队成员</w:t>
      </w:r>
      <w:r w:rsidR="00D824A1">
        <w:rPr>
          <w:rFonts w:hint="eastAsia"/>
        </w:rPr>
        <w:t>工作开展</w:t>
      </w:r>
      <w:r>
        <w:rPr>
          <w:rFonts w:hint="eastAsia"/>
        </w:rPr>
        <w:t>提供场所设施，包括但不限于</w:t>
      </w:r>
      <w:r w:rsidR="00D824A1">
        <w:rPr>
          <w:rFonts w:hint="eastAsia"/>
        </w:rPr>
        <w:t>工作场地、办公设备、保险箱等。</w:t>
      </w:r>
    </w:p>
    <w:p w14:paraId="2E6A8C74" w14:textId="77777777" w:rsidR="00F66633" w:rsidRDefault="008F0FFB">
      <w:pPr>
        <w:pStyle w:val="affe"/>
        <w:spacing w:before="156" w:after="156"/>
      </w:pPr>
      <w:bookmarkStart w:id="45" w:name="_Toc62484074"/>
      <w:r>
        <w:rPr>
          <w:rFonts w:hint="eastAsia"/>
        </w:rPr>
        <w:t>队伍建设</w:t>
      </w:r>
    </w:p>
    <w:p w14:paraId="489B0925" w14:textId="77777777" w:rsidR="00F66633" w:rsidRDefault="008F0FFB">
      <w:pPr>
        <w:pStyle w:val="afffffffff2"/>
      </w:pPr>
      <w:r>
        <w:rPr>
          <w:rFonts w:hint="eastAsia"/>
        </w:rPr>
        <w:t>破产管理人团队应：</w:t>
      </w:r>
    </w:p>
    <w:p w14:paraId="7EBAA375" w14:textId="77777777" w:rsidR="00F66633" w:rsidRDefault="008F0FFB">
      <w:pPr>
        <w:pStyle w:val="af3"/>
      </w:pPr>
      <w:r>
        <w:rPr>
          <w:rFonts w:hint="eastAsia"/>
        </w:rPr>
        <w:t>配备专业的财务工作人员或具备财务管理的相关专业知识或工作经验；</w:t>
      </w:r>
    </w:p>
    <w:p w14:paraId="591DC998" w14:textId="16EEFFE6" w:rsidR="00F66633" w:rsidRDefault="008F0FFB">
      <w:pPr>
        <w:pStyle w:val="af3"/>
      </w:pPr>
      <w:r>
        <w:rPr>
          <w:rFonts w:hint="eastAsia"/>
        </w:rPr>
        <w:t>配备具备法律知识和法律能力的人员或具备法律方面的相关知识或工作经验</w:t>
      </w:r>
      <w:r w:rsidR="00EC7FAA">
        <w:rPr>
          <w:rFonts w:hint="eastAsia"/>
        </w:rPr>
        <w:t>。</w:t>
      </w:r>
    </w:p>
    <w:p w14:paraId="66CBC36D" w14:textId="273BA646" w:rsidR="00F66633" w:rsidRDefault="008F0FFB">
      <w:pPr>
        <w:pStyle w:val="afffffffff2"/>
      </w:pPr>
      <w:r>
        <w:rPr>
          <w:rFonts w:hint="eastAsia"/>
        </w:rPr>
        <w:t>破产管理人团队成员应符合相应的服务资质要求，具备相应的破产管理专业知识及文书撰写能力</w:t>
      </w:r>
      <w:r w:rsidR="00EC7FAA">
        <w:rPr>
          <w:rFonts w:hint="eastAsia"/>
        </w:rPr>
        <w:t>。</w:t>
      </w:r>
      <w:r>
        <w:rPr>
          <w:rFonts w:hint="eastAsia"/>
        </w:rPr>
        <w:t>负责人还应具备三年以上破产管理人工作经验。</w:t>
      </w:r>
    </w:p>
    <w:p w14:paraId="32152C6D" w14:textId="77777777" w:rsidR="00F66633" w:rsidRDefault="008F0FFB">
      <w:pPr>
        <w:pStyle w:val="afffffffff2"/>
      </w:pPr>
      <w:r>
        <w:rPr>
          <w:rFonts w:hint="eastAsia"/>
        </w:rPr>
        <w:t>破产管理人团队成员应定期参加培训，培训内容包括但不限于：</w:t>
      </w:r>
    </w:p>
    <w:p w14:paraId="715626CA" w14:textId="77777777" w:rsidR="00F66633" w:rsidRDefault="008F0FFB">
      <w:pPr>
        <w:pStyle w:val="af3"/>
      </w:pPr>
      <w:r>
        <w:rPr>
          <w:rFonts w:hint="eastAsia"/>
          <w:lang w:eastAsia="zh-Hans"/>
        </w:rPr>
        <w:t>职业</w:t>
      </w:r>
      <w:r>
        <w:rPr>
          <w:rFonts w:hint="eastAsia"/>
        </w:rPr>
        <w:t>道德与执业纪律；</w:t>
      </w:r>
    </w:p>
    <w:p w14:paraId="111B0161" w14:textId="77777777" w:rsidR="00F66633" w:rsidRDefault="008F0FFB">
      <w:pPr>
        <w:pStyle w:val="af3"/>
      </w:pPr>
      <w:r>
        <w:rPr>
          <w:rFonts w:hint="eastAsia"/>
        </w:rPr>
        <w:t>破产法、破产法司法解释及相关法律法规；</w:t>
      </w:r>
    </w:p>
    <w:p w14:paraId="5410B297" w14:textId="77777777" w:rsidR="00F66633" w:rsidRDefault="008F0FFB">
      <w:pPr>
        <w:pStyle w:val="af3"/>
      </w:pPr>
      <w:r>
        <w:rPr>
          <w:rFonts w:hint="eastAsia"/>
        </w:rPr>
        <w:t>破产案例；</w:t>
      </w:r>
    </w:p>
    <w:p w14:paraId="1FA02838" w14:textId="77777777" w:rsidR="00F66633" w:rsidRDefault="008F0FFB">
      <w:pPr>
        <w:pStyle w:val="af3"/>
      </w:pPr>
      <w:r>
        <w:rPr>
          <w:rFonts w:hint="eastAsia"/>
        </w:rPr>
        <w:t>破产管理人操作实务。</w:t>
      </w:r>
    </w:p>
    <w:p w14:paraId="5E33AC42" w14:textId="77777777" w:rsidR="00F66633" w:rsidRDefault="008F0FFB">
      <w:pPr>
        <w:pStyle w:val="affe"/>
        <w:spacing w:before="156" w:after="156"/>
      </w:pPr>
      <w:r>
        <w:rPr>
          <w:rFonts w:hint="eastAsia"/>
        </w:rPr>
        <w:t>安全保障</w:t>
      </w:r>
    </w:p>
    <w:p w14:paraId="7F64377D" w14:textId="77777777" w:rsidR="00F66633" w:rsidRDefault="008F0FFB">
      <w:pPr>
        <w:pStyle w:val="afffffffff2"/>
      </w:pPr>
      <w:r>
        <w:rPr>
          <w:rFonts w:hint="eastAsia"/>
        </w:rPr>
        <w:t>破产管理人应制定安全管理制度和事故应急处理预案，组织开展安全教育培训和安全知识宣传。</w:t>
      </w:r>
    </w:p>
    <w:p w14:paraId="42B1BC9B" w14:textId="77777777" w:rsidR="00F66633" w:rsidRDefault="008F0FFB">
      <w:pPr>
        <w:pStyle w:val="afffffffff2"/>
      </w:pPr>
      <w:r>
        <w:rPr>
          <w:rFonts w:hint="eastAsia"/>
        </w:rPr>
        <w:t>破产管理人应建立预防职业犯罪的机制，及时发现并预防执业过程中有可能涉及的违法犯罪行为。</w:t>
      </w:r>
    </w:p>
    <w:p w14:paraId="379D6C70" w14:textId="1A687F26" w:rsidR="00F66633" w:rsidRDefault="008F0FFB">
      <w:pPr>
        <w:pStyle w:val="afffffffff2"/>
      </w:pPr>
      <w:r>
        <w:rPr>
          <w:rFonts w:hint="eastAsia"/>
        </w:rPr>
        <w:t>破产管理人应为团队</w:t>
      </w:r>
      <w:r w:rsidR="00EC7FAA">
        <w:rPr>
          <w:rFonts w:hint="eastAsia"/>
        </w:rPr>
        <w:t>成员</w:t>
      </w:r>
      <w:r>
        <w:rPr>
          <w:rFonts w:hint="eastAsia"/>
        </w:rPr>
        <w:t>提供医疗救助保障及职业健康保障。</w:t>
      </w:r>
    </w:p>
    <w:p w14:paraId="2D55CE45" w14:textId="77777777" w:rsidR="00F66633" w:rsidRDefault="008F0FFB">
      <w:pPr>
        <w:pStyle w:val="affe"/>
        <w:spacing w:before="156" w:after="156"/>
      </w:pPr>
      <w:r>
        <w:rPr>
          <w:rFonts w:hint="eastAsia"/>
        </w:rPr>
        <w:t>信息保障</w:t>
      </w:r>
    </w:p>
    <w:p w14:paraId="4FD6EEC7" w14:textId="77777777" w:rsidR="00F66633" w:rsidRDefault="008F0FFB">
      <w:pPr>
        <w:pStyle w:val="afffffffff2"/>
      </w:pPr>
      <w:r>
        <w:rPr>
          <w:rFonts w:hint="eastAsia"/>
        </w:rPr>
        <w:t>服务过程中形成的卷宗、文书等材料应装订成册，保存备查或者移交档案保管机构保管。</w:t>
      </w:r>
    </w:p>
    <w:p w14:paraId="03932D9A" w14:textId="28591403" w:rsidR="00F66633" w:rsidRDefault="008F0FFB">
      <w:pPr>
        <w:pStyle w:val="afffffffff2"/>
      </w:pPr>
      <w:r>
        <w:rPr>
          <w:rFonts w:hint="eastAsia"/>
        </w:rPr>
        <w:t>破产管理人</w:t>
      </w:r>
      <w:r w:rsidR="00BC21AD">
        <w:rPr>
          <w:rFonts w:hint="eastAsia"/>
        </w:rPr>
        <w:t>机构</w:t>
      </w:r>
      <w:r>
        <w:rPr>
          <w:rFonts w:hint="eastAsia"/>
        </w:rPr>
        <w:t>应建立履职资料库，并于每年3月底前完成履职报告，</w:t>
      </w:r>
      <w:r w:rsidR="00BC21AD">
        <w:rPr>
          <w:rFonts w:hint="eastAsia"/>
        </w:rPr>
        <w:t>个人破产管理人参照执行，</w:t>
      </w:r>
      <w:r>
        <w:rPr>
          <w:rFonts w:hint="eastAsia"/>
        </w:rPr>
        <w:t>包括以下内容：</w:t>
      </w:r>
    </w:p>
    <w:p w14:paraId="4049103D" w14:textId="77777777" w:rsidR="00F66633" w:rsidRDefault="008F0FFB">
      <w:pPr>
        <w:pStyle w:val="af3"/>
      </w:pPr>
      <w:r>
        <w:rPr>
          <w:rFonts w:hint="eastAsia"/>
        </w:rPr>
        <w:t>破产管理人机构、团队、人员等基本情况；</w:t>
      </w:r>
    </w:p>
    <w:p w14:paraId="4E00BCD7" w14:textId="77777777" w:rsidR="00F66633" w:rsidRDefault="008F0FFB">
      <w:pPr>
        <w:pStyle w:val="af3"/>
      </w:pPr>
      <w:r>
        <w:rPr>
          <w:rFonts w:hint="eastAsia"/>
        </w:rPr>
        <w:t>报名竞争、受邀参与以及被随机指定担任破产管理人情况；</w:t>
      </w:r>
    </w:p>
    <w:p w14:paraId="0D59654A" w14:textId="77777777" w:rsidR="00F66633" w:rsidRDefault="008F0FFB">
      <w:pPr>
        <w:pStyle w:val="af3"/>
      </w:pPr>
      <w:r>
        <w:rPr>
          <w:rFonts w:hint="eastAsia"/>
        </w:rPr>
        <w:t>担任破产管理人的破产案件情况（包括已结、未结案），列明案件基本信息、指定为破产管理人的方式、办理情况、办理进度、办理评价及破产管理人报酬收取、破产管理人报酬援助资金交纳等情况；</w:t>
      </w:r>
    </w:p>
    <w:p w14:paraId="398F91EA" w14:textId="77777777" w:rsidR="00F66633" w:rsidRDefault="008F0FFB">
      <w:pPr>
        <w:pStyle w:val="af3"/>
      </w:pPr>
      <w:r>
        <w:rPr>
          <w:rFonts w:hint="eastAsia"/>
        </w:rPr>
        <w:t>执行破产管理人回避制度情况；</w:t>
      </w:r>
    </w:p>
    <w:p w14:paraId="53DD832A" w14:textId="77777777" w:rsidR="00F66633" w:rsidRDefault="008F0FFB">
      <w:pPr>
        <w:pStyle w:val="af3"/>
      </w:pPr>
      <w:r>
        <w:rPr>
          <w:rFonts w:hint="eastAsia"/>
        </w:rPr>
        <w:lastRenderedPageBreak/>
        <w:t>担任破产管理人及相关工作所取得的荣誉和成绩；</w:t>
      </w:r>
    </w:p>
    <w:p w14:paraId="73FDD532" w14:textId="77777777" w:rsidR="00F66633" w:rsidRDefault="008F0FFB">
      <w:pPr>
        <w:pStyle w:val="af3"/>
      </w:pPr>
      <w:r>
        <w:rPr>
          <w:rFonts w:hint="eastAsia"/>
        </w:rPr>
        <w:t>针对破产法及破产管理人工作开展的理论和实务研究成果；</w:t>
      </w:r>
    </w:p>
    <w:p w14:paraId="6BE8D16D" w14:textId="77777777" w:rsidR="00F66633" w:rsidRDefault="008F0FFB">
      <w:pPr>
        <w:pStyle w:val="af3"/>
      </w:pPr>
      <w:r>
        <w:rPr>
          <w:rFonts w:hint="eastAsia"/>
        </w:rPr>
        <w:t>参加与破产管理人工作相关的业务培训、公共活动、破产文化宣传等情况；</w:t>
      </w:r>
    </w:p>
    <w:p w14:paraId="5DB742F3" w14:textId="77777777" w:rsidR="00F66633" w:rsidRDefault="008F0FFB">
      <w:pPr>
        <w:pStyle w:val="af3"/>
      </w:pPr>
      <w:r>
        <w:rPr>
          <w:rFonts w:hint="eastAsia"/>
        </w:rPr>
        <w:t>履职过程中遇到的法律、政策适用的疑难问题及解决问题的建议；</w:t>
      </w:r>
    </w:p>
    <w:p w14:paraId="5A9043F6" w14:textId="77777777" w:rsidR="00F66633" w:rsidRDefault="008F0FFB">
      <w:pPr>
        <w:pStyle w:val="af3"/>
      </w:pPr>
      <w:r>
        <w:rPr>
          <w:rFonts w:hint="eastAsia"/>
        </w:rPr>
        <w:t>对法院工作的评价，如在指定破产管理人、审理破产案件中的经验做法、存在的问题以及廉政纪律等情况；</w:t>
      </w:r>
    </w:p>
    <w:p w14:paraId="6B8C0C7B" w14:textId="77777777" w:rsidR="00F66633" w:rsidRDefault="008F0FFB">
      <w:pPr>
        <w:pStyle w:val="af3"/>
      </w:pPr>
      <w:r>
        <w:rPr>
          <w:rFonts w:hint="eastAsia"/>
        </w:rPr>
        <w:t>法院因工作需要要求破产管理人就特定事项提交的情况报告；</w:t>
      </w:r>
    </w:p>
    <w:p w14:paraId="76C7BBE6" w14:textId="77777777" w:rsidR="00F66633" w:rsidRDefault="008F0FFB">
      <w:pPr>
        <w:pStyle w:val="af3"/>
      </w:pPr>
      <w:r>
        <w:rPr>
          <w:rFonts w:hint="eastAsia"/>
        </w:rPr>
        <w:t>其他需要报告的情况。</w:t>
      </w:r>
    </w:p>
    <w:p w14:paraId="67805213" w14:textId="77777777" w:rsidR="00F66633" w:rsidRDefault="008F0FFB">
      <w:pPr>
        <w:pStyle w:val="afffffffff2"/>
      </w:pPr>
      <w:r>
        <w:rPr>
          <w:rFonts w:hint="eastAsia"/>
        </w:rPr>
        <w:t>破产管理人应通过行业信息化管理平台上传服务动态信息、服务资料等。</w:t>
      </w:r>
      <w:bookmarkEnd w:id="45"/>
    </w:p>
    <w:p w14:paraId="40D995EB" w14:textId="77777777" w:rsidR="00F66633" w:rsidRDefault="008F0FFB">
      <w:pPr>
        <w:pStyle w:val="affd"/>
        <w:spacing w:before="312" w:after="312"/>
      </w:pPr>
      <w:r>
        <w:rPr>
          <w:rFonts w:hint="eastAsia"/>
        </w:rPr>
        <w:t>评价和改进</w:t>
      </w:r>
    </w:p>
    <w:p w14:paraId="76592B3D" w14:textId="77777777" w:rsidR="00F66633" w:rsidRDefault="008F0FFB">
      <w:pPr>
        <w:pStyle w:val="affe"/>
        <w:spacing w:before="156" w:after="156"/>
      </w:pPr>
      <w:r>
        <w:rPr>
          <w:rFonts w:hint="eastAsia"/>
        </w:rPr>
        <w:t>服务评价</w:t>
      </w:r>
    </w:p>
    <w:p w14:paraId="55DCBF51" w14:textId="77777777" w:rsidR="00F66633" w:rsidRDefault="008F0FFB">
      <w:pPr>
        <w:pStyle w:val="afffff6"/>
        <w:ind w:firstLine="420"/>
      </w:pPr>
      <w:r>
        <w:rPr>
          <w:rFonts w:hint="eastAsia"/>
        </w:rPr>
        <w:t>服务评价包括破产管理人个案服务能力评价和破产管理人综合服务能力评价：</w:t>
      </w:r>
    </w:p>
    <w:p w14:paraId="10A45F85" w14:textId="77777777" w:rsidR="00F66633" w:rsidRDefault="008F0FFB">
      <w:pPr>
        <w:pStyle w:val="af3"/>
      </w:pPr>
      <w:r>
        <w:rPr>
          <w:rFonts w:hint="eastAsia"/>
        </w:rPr>
        <w:t>破产管理人个案服务能力评价：包括团队配置、专业素养、勤勉尽责、职业操守等，见附录D中表D.1。</w:t>
      </w:r>
    </w:p>
    <w:p w14:paraId="0CF123AC" w14:textId="1D8A6594" w:rsidR="00F66633" w:rsidRDefault="008F0FFB">
      <w:pPr>
        <w:pStyle w:val="af3"/>
      </w:pPr>
      <w:r>
        <w:rPr>
          <w:rFonts w:hint="eastAsia"/>
        </w:rPr>
        <w:t>破产管理人综合服务能力评价：包括个案办理、团队建设、专业研究和公共事务、奖励表彰、职业操守等，见附录D中表D.</w:t>
      </w:r>
      <w:r w:rsidR="00EC7FAA">
        <w:t>2</w:t>
      </w:r>
      <w:r>
        <w:rPr>
          <w:rFonts w:hint="eastAsia"/>
        </w:rPr>
        <w:t>。</w:t>
      </w:r>
    </w:p>
    <w:p w14:paraId="19F2335C" w14:textId="77777777" w:rsidR="00F66633" w:rsidRDefault="008F0FFB">
      <w:pPr>
        <w:pStyle w:val="affe"/>
        <w:spacing w:before="156" w:after="156"/>
      </w:pPr>
      <w:r>
        <w:rPr>
          <w:rFonts w:hint="eastAsia"/>
        </w:rPr>
        <w:t>结果应用</w:t>
      </w:r>
    </w:p>
    <w:p w14:paraId="7BA91AE6" w14:textId="422BCDB2" w:rsidR="00F66633" w:rsidRDefault="008F0FFB">
      <w:pPr>
        <w:pStyle w:val="afffffffff2"/>
      </w:pPr>
      <w:r>
        <w:rPr>
          <w:rFonts w:hint="eastAsia"/>
        </w:rPr>
        <w:t>破产管理人有下列情形之一的，一年内</w:t>
      </w:r>
      <w:r w:rsidR="004C7348">
        <w:rPr>
          <w:rFonts w:hint="eastAsia"/>
        </w:rPr>
        <w:t>不应</w:t>
      </w:r>
      <w:r>
        <w:rPr>
          <w:rFonts w:hint="eastAsia"/>
        </w:rPr>
        <w:t>参与指定破产管理人工作，省级管理人降为市级管理人：</w:t>
      </w:r>
    </w:p>
    <w:p w14:paraId="2179D887" w14:textId="77777777" w:rsidR="00F66633" w:rsidRDefault="008F0FFB">
      <w:pPr>
        <w:pStyle w:val="af3"/>
      </w:pPr>
      <w:r>
        <w:rPr>
          <w:rFonts w:hint="eastAsia"/>
        </w:rPr>
        <w:t>年度内个案服务能力评价有一件不合格的；</w:t>
      </w:r>
    </w:p>
    <w:p w14:paraId="5A7466F8" w14:textId="77777777" w:rsidR="00F66633" w:rsidRDefault="008F0FFB">
      <w:pPr>
        <w:pStyle w:val="af3"/>
      </w:pPr>
      <w:r>
        <w:rPr>
          <w:rFonts w:hint="eastAsia"/>
        </w:rPr>
        <w:t>年度综合服务能力评价不合格的；</w:t>
      </w:r>
    </w:p>
    <w:p w14:paraId="3E9F0D36" w14:textId="77777777" w:rsidR="00F66633" w:rsidRDefault="008F0FFB">
      <w:pPr>
        <w:pStyle w:val="af3"/>
      </w:pPr>
      <w:r>
        <w:rPr>
          <w:rFonts w:hint="eastAsia"/>
        </w:rPr>
        <w:t>违法或违反职业道德和执业行为规范造成不良后果的。</w:t>
      </w:r>
    </w:p>
    <w:p w14:paraId="76CAB7A4" w14:textId="77777777" w:rsidR="00F66633" w:rsidRDefault="008F0FFB">
      <w:pPr>
        <w:pStyle w:val="afffffffff2"/>
      </w:pPr>
      <w:r>
        <w:rPr>
          <w:rFonts w:hint="eastAsia"/>
        </w:rPr>
        <w:t>破产管理人有下列情形之一的，从破产管理人名册除名，省外中介机构从法院备案名单中除名：</w:t>
      </w:r>
    </w:p>
    <w:p w14:paraId="59F4056A" w14:textId="77777777" w:rsidR="00F66633" w:rsidRDefault="008F0FFB">
      <w:pPr>
        <w:pStyle w:val="af3"/>
      </w:pPr>
      <w:r>
        <w:rPr>
          <w:rFonts w:hint="eastAsia"/>
        </w:rPr>
        <w:t>年度内个案服务能力评价有两件不合格的；</w:t>
      </w:r>
    </w:p>
    <w:p w14:paraId="018090A6" w14:textId="77777777" w:rsidR="00F66633" w:rsidRDefault="008F0FFB">
      <w:pPr>
        <w:pStyle w:val="af3"/>
      </w:pPr>
      <w:r>
        <w:rPr>
          <w:rFonts w:hint="eastAsia"/>
        </w:rPr>
        <w:t>年度综合服务能力评价连续两年不合格的；</w:t>
      </w:r>
    </w:p>
    <w:p w14:paraId="3C39DB50" w14:textId="77777777" w:rsidR="00F66633" w:rsidRDefault="008F0FFB">
      <w:pPr>
        <w:pStyle w:val="af3"/>
      </w:pPr>
      <w:r>
        <w:rPr>
          <w:rFonts w:hint="eastAsia"/>
        </w:rPr>
        <w:t>违法或违反职业道德和执业行为规范造成严重后果的。</w:t>
      </w:r>
    </w:p>
    <w:p w14:paraId="129F6FF2" w14:textId="77777777" w:rsidR="00F66633" w:rsidRDefault="008F0FFB">
      <w:pPr>
        <w:pStyle w:val="affe"/>
        <w:spacing w:before="156" w:after="156"/>
      </w:pPr>
      <w:r>
        <w:rPr>
          <w:rFonts w:hint="eastAsia"/>
        </w:rPr>
        <w:t>持续改进</w:t>
      </w:r>
    </w:p>
    <w:p w14:paraId="09965ABA" w14:textId="77777777" w:rsidR="00F66633" w:rsidRDefault="008F0FFB">
      <w:pPr>
        <w:pStyle w:val="afffffffff2"/>
      </w:pPr>
      <w:r>
        <w:rPr>
          <w:rFonts w:hint="eastAsia"/>
        </w:rPr>
        <w:t>破产管理人团队应通过工作日志、日常工作底稿等进行工作总结，通过召开座谈会、交流学习会议、评价评审总结经验，及时分析和纠正工作中存在的问题。</w:t>
      </w:r>
    </w:p>
    <w:p w14:paraId="682353CE" w14:textId="77777777" w:rsidR="00F66633" w:rsidRDefault="008F0FFB">
      <w:pPr>
        <w:pStyle w:val="afffffffff2"/>
        <w:widowControl/>
        <w:jc w:val="left"/>
      </w:pPr>
      <w:r>
        <w:rPr>
          <w:rFonts w:hint="eastAsia"/>
        </w:rPr>
        <w:t>破产管理人团队成员应将在工作时发生的错误和偏差及时报告负责人，负责人应及时采取纠正措施，若发现团队成员不适合继续从事此项工作的，应及时调整。</w:t>
      </w:r>
      <w:r>
        <w:br w:type="page"/>
      </w:r>
    </w:p>
    <w:p w14:paraId="2E52F58E" w14:textId="77777777" w:rsidR="00F66633" w:rsidRDefault="008F0FFB">
      <w:pPr>
        <w:pStyle w:val="afffffffffffa"/>
        <w:numPr>
          <w:ilvl w:val="0"/>
          <w:numId w:val="4"/>
        </w:numPr>
        <w:spacing w:before="0" w:after="0"/>
        <w:rPr>
          <w:rFonts w:hAnsi="黑体"/>
          <w:szCs w:val="21"/>
        </w:rPr>
      </w:pPr>
      <w:r>
        <w:lastRenderedPageBreak/>
        <w:br/>
      </w:r>
      <w:bookmarkStart w:id="46" w:name="_Toc62484076"/>
      <w:r>
        <w:rPr>
          <w:rFonts w:hint="eastAsia"/>
        </w:rPr>
        <w:t>（资料性）</w:t>
      </w:r>
      <w:bookmarkEnd w:id="46"/>
    </w:p>
    <w:p w14:paraId="3FA31BC2" w14:textId="77777777" w:rsidR="00F66633" w:rsidRDefault="008F0FFB">
      <w:pPr>
        <w:snapToGrid w:val="0"/>
        <w:spacing w:afterLines="50" w:after="156"/>
        <w:jc w:val="center"/>
        <w:rPr>
          <w:rFonts w:ascii="黑体" w:eastAsia="黑体"/>
          <w:kern w:val="0"/>
          <w:szCs w:val="20"/>
        </w:rPr>
      </w:pPr>
      <w:r>
        <w:rPr>
          <w:rFonts w:ascii="黑体" w:eastAsia="黑体" w:hint="eastAsia"/>
          <w:kern w:val="0"/>
          <w:szCs w:val="20"/>
        </w:rPr>
        <w:t>破产债权申报提供的资料清单</w:t>
      </w:r>
    </w:p>
    <w:p w14:paraId="6F6CACC7" w14:textId="77777777" w:rsidR="00F66633" w:rsidRDefault="008F0FFB">
      <w:pPr>
        <w:rPr>
          <w:rFonts w:ascii="宋体" w:hAnsi="宋体"/>
          <w:kern w:val="0"/>
        </w:rPr>
      </w:pPr>
      <w:r>
        <w:rPr>
          <w:rFonts w:ascii="宋体" w:hAnsi="宋体" w:hint="eastAsia"/>
          <w:kern w:val="0"/>
        </w:rPr>
        <w:t>破产债权申报应提供的资料清单如表A.1所示：</w:t>
      </w:r>
    </w:p>
    <w:p w14:paraId="372D3D30" w14:textId="77777777" w:rsidR="00F66633" w:rsidRDefault="008F0FFB">
      <w:pPr>
        <w:pStyle w:val="af2"/>
        <w:numPr>
          <w:ilvl w:val="1"/>
          <w:numId w:val="0"/>
        </w:numPr>
        <w:jc w:val="center"/>
      </w:pPr>
      <w:r>
        <w:rPr>
          <w:rFonts w:hint="eastAsia"/>
        </w:rPr>
        <w:t>表A.1 破产债权申报提供的资料清单</w:t>
      </w:r>
    </w:p>
    <w:tbl>
      <w:tblPr>
        <w:tblStyle w:val="affff9"/>
        <w:tblpPr w:leftFromText="180" w:rightFromText="180" w:vertAnchor="text" w:horzAnchor="page" w:tblpX="1753" w:tblpY="287"/>
        <w:tblOverlap w:val="never"/>
        <w:tblW w:w="8032" w:type="dxa"/>
        <w:tblLayout w:type="fixed"/>
        <w:tblCellMar>
          <w:top w:w="120" w:type="dxa"/>
          <w:left w:w="60" w:type="dxa"/>
          <w:bottom w:w="120" w:type="dxa"/>
          <w:right w:w="60" w:type="dxa"/>
        </w:tblCellMar>
        <w:tblLook w:val="04A0" w:firstRow="1" w:lastRow="0" w:firstColumn="1" w:lastColumn="0" w:noHBand="0" w:noVBand="1"/>
      </w:tblPr>
      <w:tblGrid>
        <w:gridCol w:w="559"/>
        <w:gridCol w:w="2941"/>
        <w:gridCol w:w="1005"/>
        <w:gridCol w:w="975"/>
        <w:gridCol w:w="1092"/>
        <w:gridCol w:w="1460"/>
      </w:tblGrid>
      <w:tr w:rsidR="00F66633" w14:paraId="259264D9" w14:textId="77777777">
        <w:trPr>
          <w:trHeight w:val="420"/>
        </w:trPr>
        <w:tc>
          <w:tcPr>
            <w:tcW w:w="8032" w:type="dxa"/>
            <w:gridSpan w:val="6"/>
            <w:tcBorders>
              <w:top w:val="single" w:sz="8" w:space="0" w:color="000000"/>
              <w:left w:val="single" w:sz="8" w:space="0" w:color="000000"/>
              <w:bottom w:val="single" w:sz="8" w:space="0" w:color="000000"/>
              <w:right w:val="single" w:sz="8" w:space="0" w:color="000000"/>
            </w:tcBorders>
            <w:shd w:val="clear" w:color="auto" w:fill="auto"/>
          </w:tcPr>
          <w:p w14:paraId="5D912DAE" w14:textId="77777777" w:rsidR="00F66633" w:rsidRDefault="008F0FFB">
            <w:pPr>
              <w:snapToGrid w:val="0"/>
              <w:rPr>
                <w:rFonts w:ascii="宋体" w:hAnsi="宋体" w:cs="宋体"/>
              </w:rPr>
            </w:pPr>
            <w:r>
              <w:rPr>
                <w:rFonts w:ascii="宋体" w:hAnsi="宋体" w:cs="宋体" w:hint="eastAsia"/>
              </w:rPr>
              <w:t>债权人：</w:t>
            </w:r>
          </w:p>
        </w:tc>
      </w:tr>
      <w:tr w:rsidR="00F66633" w14:paraId="0CC562A7" w14:textId="77777777">
        <w:trPr>
          <w:trHeight w:val="420"/>
        </w:trPr>
        <w:tc>
          <w:tcPr>
            <w:tcW w:w="5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339D3D" w14:textId="77777777" w:rsidR="00F66633" w:rsidRDefault="008F0FFB">
            <w:pPr>
              <w:snapToGrid w:val="0"/>
              <w:jc w:val="center"/>
              <w:rPr>
                <w:rFonts w:ascii="宋体" w:hAnsi="宋体" w:cs="宋体"/>
              </w:rPr>
            </w:pPr>
            <w:r>
              <w:rPr>
                <w:rFonts w:ascii="宋体" w:hAnsi="宋体" w:cs="宋体" w:hint="eastAsia"/>
              </w:rPr>
              <w:t>序号</w:t>
            </w:r>
          </w:p>
        </w:tc>
        <w:tc>
          <w:tcPr>
            <w:tcW w:w="2941" w:type="dxa"/>
            <w:tcBorders>
              <w:top w:val="nil"/>
              <w:left w:val="single" w:sz="8" w:space="0" w:color="000000"/>
              <w:bottom w:val="single" w:sz="8" w:space="0" w:color="000000"/>
              <w:right w:val="single" w:sz="8" w:space="0" w:color="000000"/>
            </w:tcBorders>
            <w:shd w:val="clear" w:color="auto" w:fill="auto"/>
            <w:vAlign w:val="center"/>
          </w:tcPr>
          <w:p w14:paraId="63242724" w14:textId="77777777" w:rsidR="00F66633" w:rsidRDefault="008F0FFB">
            <w:pPr>
              <w:snapToGrid w:val="0"/>
              <w:jc w:val="center"/>
              <w:rPr>
                <w:rFonts w:ascii="宋体" w:hAnsi="宋体" w:cs="宋体"/>
              </w:rPr>
            </w:pPr>
            <w:r>
              <w:rPr>
                <w:rFonts w:ascii="宋体" w:hAnsi="宋体" w:cs="宋体" w:hint="eastAsia"/>
              </w:rPr>
              <w:t>申报债权文件目录</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7CFE8530" w14:textId="77777777" w:rsidR="00F66633" w:rsidRDefault="008F0FFB">
            <w:pPr>
              <w:snapToGrid w:val="0"/>
              <w:jc w:val="center"/>
              <w:rPr>
                <w:rFonts w:ascii="宋体" w:hAnsi="宋体" w:cs="宋体"/>
              </w:rPr>
            </w:pPr>
            <w:r>
              <w:rPr>
                <w:rFonts w:ascii="宋体" w:hAnsi="宋体" w:cs="宋体" w:hint="eastAsia"/>
              </w:rPr>
              <w:t>份数</w:t>
            </w:r>
          </w:p>
        </w:tc>
        <w:tc>
          <w:tcPr>
            <w:tcW w:w="975" w:type="dxa"/>
            <w:tcBorders>
              <w:top w:val="nil"/>
              <w:left w:val="single" w:sz="8" w:space="0" w:color="000000"/>
              <w:bottom w:val="single" w:sz="8" w:space="0" w:color="000000"/>
              <w:right w:val="single" w:sz="8" w:space="0" w:color="000000"/>
            </w:tcBorders>
            <w:shd w:val="clear" w:color="auto" w:fill="auto"/>
            <w:vAlign w:val="center"/>
          </w:tcPr>
          <w:p w14:paraId="4B487EF8" w14:textId="77777777" w:rsidR="00F66633" w:rsidRDefault="008F0FFB">
            <w:pPr>
              <w:snapToGrid w:val="0"/>
              <w:jc w:val="center"/>
              <w:rPr>
                <w:rFonts w:ascii="宋体" w:hAnsi="宋体" w:cs="宋体"/>
              </w:rPr>
            </w:pPr>
            <w:r>
              <w:rPr>
                <w:rFonts w:ascii="宋体" w:hAnsi="宋体" w:cs="宋体" w:hint="eastAsia"/>
              </w:rPr>
              <w:t>页数</w:t>
            </w:r>
          </w:p>
        </w:tc>
        <w:tc>
          <w:tcPr>
            <w:tcW w:w="1092" w:type="dxa"/>
            <w:tcBorders>
              <w:top w:val="nil"/>
              <w:left w:val="single" w:sz="8" w:space="0" w:color="000000"/>
              <w:bottom w:val="single" w:sz="8" w:space="0" w:color="000000"/>
              <w:right w:val="single" w:sz="8" w:space="0" w:color="000000"/>
            </w:tcBorders>
            <w:shd w:val="clear" w:color="auto" w:fill="auto"/>
            <w:vAlign w:val="center"/>
          </w:tcPr>
          <w:p w14:paraId="373BC5BD" w14:textId="77777777" w:rsidR="00F66633" w:rsidRDefault="008F0FFB">
            <w:pPr>
              <w:snapToGrid w:val="0"/>
              <w:jc w:val="center"/>
              <w:rPr>
                <w:rFonts w:ascii="宋体" w:hAnsi="宋体" w:cs="宋体"/>
              </w:rPr>
            </w:pPr>
            <w:r>
              <w:rPr>
                <w:rFonts w:ascii="宋体" w:hAnsi="宋体" w:cs="宋体" w:hint="eastAsia"/>
              </w:rPr>
              <w:t>原（复印）件</w:t>
            </w:r>
          </w:p>
        </w:tc>
        <w:tc>
          <w:tcPr>
            <w:tcW w:w="1460" w:type="dxa"/>
            <w:tcBorders>
              <w:top w:val="nil"/>
              <w:left w:val="single" w:sz="8" w:space="0" w:color="000000"/>
              <w:bottom w:val="single" w:sz="8" w:space="0" w:color="000000"/>
              <w:right w:val="single" w:sz="8" w:space="0" w:color="000000"/>
            </w:tcBorders>
            <w:shd w:val="clear" w:color="auto" w:fill="auto"/>
            <w:vAlign w:val="center"/>
          </w:tcPr>
          <w:p w14:paraId="0B1DAEBE" w14:textId="77777777" w:rsidR="00F66633" w:rsidRDefault="008F0FFB">
            <w:pPr>
              <w:snapToGrid w:val="0"/>
              <w:jc w:val="center"/>
              <w:rPr>
                <w:rFonts w:ascii="宋体" w:hAnsi="宋体" w:cs="宋体"/>
              </w:rPr>
            </w:pPr>
            <w:r>
              <w:rPr>
                <w:rFonts w:ascii="宋体" w:hAnsi="宋体" w:cs="宋体" w:hint="eastAsia"/>
              </w:rPr>
              <w:t>原件核验情况</w:t>
            </w:r>
          </w:p>
        </w:tc>
      </w:tr>
      <w:tr w:rsidR="00F66633" w14:paraId="2DF7F84F" w14:textId="77777777">
        <w:trPr>
          <w:trHeight w:val="420"/>
        </w:trPr>
        <w:tc>
          <w:tcPr>
            <w:tcW w:w="559" w:type="dxa"/>
            <w:tcBorders>
              <w:top w:val="single" w:sz="8" w:space="0" w:color="000000"/>
              <w:left w:val="single" w:sz="8" w:space="0" w:color="000000"/>
              <w:bottom w:val="single" w:sz="8" w:space="0" w:color="000000"/>
              <w:right w:val="single" w:sz="8" w:space="0" w:color="000000"/>
            </w:tcBorders>
            <w:shd w:val="clear" w:color="auto" w:fill="auto"/>
          </w:tcPr>
          <w:p w14:paraId="0B6659EB" w14:textId="77777777" w:rsidR="00F66633" w:rsidRDefault="008F0FFB">
            <w:pPr>
              <w:snapToGrid w:val="0"/>
              <w:jc w:val="center"/>
              <w:rPr>
                <w:rFonts w:ascii="宋体" w:hAnsi="宋体" w:cs="宋体"/>
              </w:rPr>
            </w:pPr>
            <w:r>
              <w:rPr>
                <w:rFonts w:ascii="宋体" w:hAnsi="宋体" w:cs="宋体" w:hint="eastAsia"/>
              </w:rPr>
              <w:t>1</w:t>
            </w:r>
          </w:p>
        </w:tc>
        <w:tc>
          <w:tcPr>
            <w:tcW w:w="2941" w:type="dxa"/>
            <w:tcBorders>
              <w:top w:val="single" w:sz="8" w:space="0" w:color="000000"/>
              <w:left w:val="single" w:sz="8" w:space="0" w:color="000000"/>
              <w:bottom w:val="single" w:sz="8" w:space="0" w:color="000000"/>
              <w:right w:val="single" w:sz="8" w:space="0" w:color="000000"/>
            </w:tcBorders>
            <w:shd w:val="clear" w:color="auto" w:fill="auto"/>
          </w:tcPr>
          <w:p w14:paraId="70943727" w14:textId="77777777" w:rsidR="00F66633" w:rsidRDefault="008F0FFB">
            <w:pPr>
              <w:snapToGrid w:val="0"/>
              <w:jc w:val="center"/>
              <w:rPr>
                <w:rFonts w:ascii="宋体" w:hAnsi="宋体" w:cs="宋体"/>
              </w:rPr>
            </w:pPr>
            <w:r>
              <w:rPr>
                <w:rFonts w:ascii="宋体" w:hAnsi="宋体" w:cs="宋体" w:hint="eastAsia"/>
              </w:rPr>
              <w:t>债权申报表</w:t>
            </w:r>
          </w:p>
        </w:tc>
        <w:tc>
          <w:tcPr>
            <w:tcW w:w="1005" w:type="dxa"/>
            <w:tcBorders>
              <w:top w:val="single" w:sz="8" w:space="0" w:color="000000"/>
              <w:left w:val="single" w:sz="8" w:space="0" w:color="000000"/>
              <w:bottom w:val="single" w:sz="8" w:space="0" w:color="000000"/>
              <w:right w:val="single" w:sz="8" w:space="0" w:color="000000"/>
            </w:tcBorders>
            <w:shd w:val="clear" w:color="auto" w:fill="auto"/>
          </w:tcPr>
          <w:p w14:paraId="0114C883" w14:textId="77777777" w:rsidR="00F66633" w:rsidRDefault="00F66633">
            <w:pPr>
              <w:snapToGrid w:val="0"/>
              <w:jc w:val="center"/>
              <w:rPr>
                <w:rFonts w:ascii="宋体" w:hAnsi="宋体" w:cs="宋体"/>
              </w:rPr>
            </w:pP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14:paraId="155CE817" w14:textId="77777777" w:rsidR="00F66633" w:rsidRDefault="00F66633">
            <w:pPr>
              <w:snapToGrid w:val="0"/>
              <w:jc w:val="center"/>
              <w:rPr>
                <w:rFonts w:ascii="宋体" w:hAnsi="宋体" w:cs="宋体"/>
              </w:rPr>
            </w:pPr>
          </w:p>
        </w:tc>
        <w:tc>
          <w:tcPr>
            <w:tcW w:w="1092" w:type="dxa"/>
            <w:tcBorders>
              <w:top w:val="single" w:sz="8" w:space="0" w:color="000000"/>
              <w:left w:val="single" w:sz="8" w:space="0" w:color="000000"/>
              <w:bottom w:val="single" w:sz="8" w:space="0" w:color="000000"/>
              <w:right w:val="single" w:sz="8" w:space="0" w:color="000000"/>
            </w:tcBorders>
            <w:shd w:val="clear" w:color="auto" w:fill="auto"/>
          </w:tcPr>
          <w:p w14:paraId="28406B10" w14:textId="77777777" w:rsidR="00F66633" w:rsidRDefault="00F66633">
            <w:pPr>
              <w:snapToGrid w:val="0"/>
              <w:jc w:val="center"/>
              <w:rPr>
                <w:rFonts w:ascii="宋体" w:hAnsi="宋体" w:cs="宋体"/>
              </w:rPr>
            </w:pPr>
          </w:p>
        </w:tc>
        <w:tc>
          <w:tcPr>
            <w:tcW w:w="1460" w:type="dxa"/>
            <w:tcBorders>
              <w:top w:val="single" w:sz="8" w:space="0" w:color="000000"/>
              <w:left w:val="single" w:sz="8" w:space="0" w:color="000000"/>
              <w:bottom w:val="single" w:sz="8" w:space="0" w:color="000000"/>
              <w:right w:val="single" w:sz="8" w:space="0" w:color="000000"/>
            </w:tcBorders>
            <w:shd w:val="clear" w:color="auto" w:fill="auto"/>
          </w:tcPr>
          <w:p w14:paraId="4A580656" w14:textId="77777777" w:rsidR="00F66633" w:rsidRDefault="00F66633">
            <w:pPr>
              <w:snapToGrid w:val="0"/>
              <w:jc w:val="center"/>
              <w:rPr>
                <w:rFonts w:ascii="宋体" w:hAnsi="宋体" w:cs="宋体"/>
              </w:rPr>
            </w:pPr>
          </w:p>
        </w:tc>
      </w:tr>
      <w:tr w:rsidR="00F66633" w14:paraId="395CB3DF" w14:textId="77777777">
        <w:trPr>
          <w:trHeight w:val="420"/>
        </w:trPr>
        <w:tc>
          <w:tcPr>
            <w:tcW w:w="559" w:type="dxa"/>
            <w:tcBorders>
              <w:top w:val="single" w:sz="8" w:space="0" w:color="000000"/>
              <w:left w:val="single" w:sz="8" w:space="0" w:color="000000"/>
              <w:bottom w:val="single" w:sz="8" w:space="0" w:color="000000"/>
              <w:right w:val="single" w:sz="8" w:space="0" w:color="000000"/>
            </w:tcBorders>
            <w:shd w:val="clear" w:color="auto" w:fill="auto"/>
          </w:tcPr>
          <w:p w14:paraId="1CFDAF71" w14:textId="77777777" w:rsidR="00F66633" w:rsidRDefault="008F0FFB">
            <w:pPr>
              <w:snapToGrid w:val="0"/>
              <w:jc w:val="center"/>
              <w:rPr>
                <w:rFonts w:ascii="宋体" w:hAnsi="宋体" w:cs="宋体"/>
              </w:rPr>
            </w:pPr>
            <w:r>
              <w:rPr>
                <w:rFonts w:ascii="宋体" w:hAnsi="宋体" w:cs="宋体" w:hint="eastAsia"/>
              </w:rPr>
              <w:t>2</w:t>
            </w:r>
          </w:p>
        </w:tc>
        <w:tc>
          <w:tcPr>
            <w:tcW w:w="2941" w:type="dxa"/>
            <w:tcBorders>
              <w:top w:val="single" w:sz="8" w:space="0" w:color="000000"/>
              <w:left w:val="single" w:sz="8" w:space="0" w:color="000000"/>
              <w:bottom w:val="single" w:sz="8" w:space="0" w:color="000000"/>
              <w:right w:val="single" w:sz="8" w:space="0" w:color="000000"/>
            </w:tcBorders>
            <w:shd w:val="clear" w:color="auto" w:fill="auto"/>
          </w:tcPr>
          <w:p w14:paraId="4B403321" w14:textId="77777777" w:rsidR="00F66633" w:rsidRDefault="008F0FFB">
            <w:pPr>
              <w:snapToGrid w:val="0"/>
              <w:jc w:val="center"/>
              <w:rPr>
                <w:rFonts w:ascii="宋体" w:hAnsi="宋体" w:cs="宋体"/>
              </w:rPr>
            </w:pPr>
            <w:r>
              <w:rPr>
                <w:rFonts w:ascii="宋体" w:hAnsi="宋体" w:cs="宋体" w:hint="eastAsia"/>
              </w:rPr>
              <w:t>债权申报人地址及联系方式确认书</w:t>
            </w:r>
          </w:p>
        </w:tc>
        <w:tc>
          <w:tcPr>
            <w:tcW w:w="1005" w:type="dxa"/>
            <w:tcBorders>
              <w:top w:val="single" w:sz="8" w:space="0" w:color="000000"/>
              <w:left w:val="single" w:sz="8" w:space="0" w:color="000000"/>
              <w:bottom w:val="single" w:sz="8" w:space="0" w:color="000000"/>
              <w:right w:val="single" w:sz="8" w:space="0" w:color="000000"/>
            </w:tcBorders>
            <w:shd w:val="clear" w:color="auto" w:fill="auto"/>
          </w:tcPr>
          <w:p w14:paraId="78F651DA" w14:textId="77777777" w:rsidR="00F66633" w:rsidRDefault="00F66633">
            <w:pPr>
              <w:snapToGrid w:val="0"/>
              <w:jc w:val="center"/>
              <w:rPr>
                <w:rFonts w:ascii="宋体" w:hAnsi="宋体" w:cs="宋体"/>
              </w:rPr>
            </w:pP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14:paraId="1CAF025F" w14:textId="77777777" w:rsidR="00F66633" w:rsidRDefault="00F66633">
            <w:pPr>
              <w:snapToGrid w:val="0"/>
              <w:jc w:val="center"/>
              <w:rPr>
                <w:rFonts w:ascii="宋体" w:hAnsi="宋体" w:cs="宋体"/>
              </w:rPr>
            </w:pPr>
          </w:p>
        </w:tc>
        <w:tc>
          <w:tcPr>
            <w:tcW w:w="1092" w:type="dxa"/>
            <w:tcBorders>
              <w:top w:val="single" w:sz="8" w:space="0" w:color="000000"/>
              <w:left w:val="single" w:sz="8" w:space="0" w:color="000000"/>
              <w:bottom w:val="single" w:sz="8" w:space="0" w:color="000000"/>
              <w:right w:val="single" w:sz="8" w:space="0" w:color="000000"/>
            </w:tcBorders>
            <w:shd w:val="clear" w:color="auto" w:fill="auto"/>
          </w:tcPr>
          <w:p w14:paraId="00FAB8D4" w14:textId="77777777" w:rsidR="00F66633" w:rsidRDefault="00F66633">
            <w:pPr>
              <w:snapToGrid w:val="0"/>
              <w:jc w:val="center"/>
              <w:rPr>
                <w:rFonts w:ascii="宋体" w:hAnsi="宋体" w:cs="宋体"/>
              </w:rPr>
            </w:pPr>
          </w:p>
        </w:tc>
        <w:tc>
          <w:tcPr>
            <w:tcW w:w="1460" w:type="dxa"/>
            <w:tcBorders>
              <w:top w:val="single" w:sz="8" w:space="0" w:color="000000"/>
              <w:left w:val="single" w:sz="8" w:space="0" w:color="000000"/>
              <w:bottom w:val="single" w:sz="8" w:space="0" w:color="000000"/>
              <w:right w:val="single" w:sz="8" w:space="0" w:color="000000"/>
            </w:tcBorders>
            <w:shd w:val="clear" w:color="auto" w:fill="auto"/>
          </w:tcPr>
          <w:p w14:paraId="2D9146FA" w14:textId="77777777" w:rsidR="00F66633" w:rsidRDefault="00F66633">
            <w:pPr>
              <w:snapToGrid w:val="0"/>
              <w:jc w:val="center"/>
              <w:rPr>
                <w:rFonts w:ascii="宋体" w:hAnsi="宋体" w:cs="宋体"/>
              </w:rPr>
            </w:pPr>
          </w:p>
        </w:tc>
      </w:tr>
      <w:tr w:rsidR="00F66633" w14:paraId="02CEC99A" w14:textId="77777777">
        <w:trPr>
          <w:trHeight w:val="420"/>
        </w:trPr>
        <w:tc>
          <w:tcPr>
            <w:tcW w:w="559" w:type="dxa"/>
            <w:tcBorders>
              <w:top w:val="single" w:sz="8" w:space="0" w:color="000000"/>
              <w:left w:val="single" w:sz="8" w:space="0" w:color="000000"/>
              <w:bottom w:val="single" w:sz="8" w:space="0" w:color="000000"/>
              <w:right w:val="single" w:sz="8" w:space="0" w:color="000000"/>
            </w:tcBorders>
            <w:shd w:val="clear" w:color="auto" w:fill="auto"/>
          </w:tcPr>
          <w:p w14:paraId="346D4931" w14:textId="77777777" w:rsidR="00F66633" w:rsidRDefault="008F0FFB">
            <w:pPr>
              <w:snapToGrid w:val="0"/>
              <w:jc w:val="center"/>
              <w:rPr>
                <w:rFonts w:ascii="宋体" w:hAnsi="宋体" w:cs="宋体"/>
              </w:rPr>
            </w:pPr>
            <w:r>
              <w:rPr>
                <w:rFonts w:ascii="宋体" w:hAnsi="宋体" w:cs="宋体" w:hint="eastAsia"/>
              </w:rPr>
              <w:t>2</w:t>
            </w:r>
          </w:p>
        </w:tc>
        <w:tc>
          <w:tcPr>
            <w:tcW w:w="2941" w:type="dxa"/>
            <w:tcBorders>
              <w:top w:val="single" w:sz="8" w:space="0" w:color="000000"/>
              <w:left w:val="single" w:sz="8" w:space="0" w:color="000000"/>
              <w:bottom w:val="single" w:sz="8" w:space="0" w:color="000000"/>
              <w:right w:val="single" w:sz="8" w:space="0" w:color="000000"/>
            </w:tcBorders>
            <w:shd w:val="clear" w:color="auto" w:fill="auto"/>
          </w:tcPr>
          <w:p w14:paraId="5F9DB06B" w14:textId="77777777" w:rsidR="00F66633" w:rsidRDefault="008F0FFB">
            <w:pPr>
              <w:snapToGrid w:val="0"/>
              <w:jc w:val="center"/>
              <w:rPr>
                <w:rFonts w:ascii="宋体" w:hAnsi="宋体" w:cs="宋体"/>
              </w:rPr>
            </w:pPr>
            <w:r>
              <w:rPr>
                <w:rFonts w:ascii="宋体" w:hAnsi="宋体" w:cs="宋体" w:hint="eastAsia"/>
              </w:rPr>
              <w:t>申报人主体资料、授权委托书、法定代表人身份证明书</w:t>
            </w:r>
          </w:p>
        </w:tc>
        <w:tc>
          <w:tcPr>
            <w:tcW w:w="1005" w:type="dxa"/>
            <w:tcBorders>
              <w:top w:val="single" w:sz="8" w:space="0" w:color="000000"/>
              <w:left w:val="single" w:sz="8" w:space="0" w:color="000000"/>
              <w:bottom w:val="single" w:sz="8" w:space="0" w:color="000000"/>
              <w:right w:val="single" w:sz="8" w:space="0" w:color="000000"/>
            </w:tcBorders>
            <w:shd w:val="clear" w:color="auto" w:fill="auto"/>
          </w:tcPr>
          <w:p w14:paraId="3F85EDFC" w14:textId="77777777" w:rsidR="00F66633" w:rsidRDefault="00F66633">
            <w:pPr>
              <w:snapToGrid w:val="0"/>
              <w:jc w:val="center"/>
              <w:rPr>
                <w:rFonts w:ascii="宋体" w:hAnsi="宋体" w:cs="宋体"/>
              </w:rPr>
            </w:pP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14:paraId="1007B2B8" w14:textId="77777777" w:rsidR="00F66633" w:rsidRDefault="00F66633">
            <w:pPr>
              <w:snapToGrid w:val="0"/>
              <w:jc w:val="center"/>
              <w:rPr>
                <w:rFonts w:ascii="宋体" w:hAnsi="宋体" w:cs="宋体"/>
              </w:rPr>
            </w:pPr>
          </w:p>
        </w:tc>
        <w:tc>
          <w:tcPr>
            <w:tcW w:w="1092" w:type="dxa"/>
            <w:tcBorders>
              <w:top w:val="single" w:sz="8" w:space="0" w:color="000000"/>
              <w:left w:val="single" w:sz="8" w:space="0" w:color="000000"/>
              <w:bottom w:val="single" w:sz="8" w:space="0" w:color="000000"/>
              <w:right w:val="single" w:sz="8" w:space="0" w:color="000000"/>
            </w:tcBorders>
            <w:shd w:val="clear" w:color="auto" w:fill="auto"/>
          </w:tcPr>
          <w:p w14:paraId="125FEBFA" w14:textId="77777777" w:rsidR="00F66633" w:rsidRDefault="00F66633">
            <w:pPr>
              <w:snapToGrid w:val="0"/>
              <w:jc w:val="center"/>
              <w:rPr>
                <w:rFonts w:ascii="宋体" w:hAnsi="宋体" w:cs="宋体"/>
              </w:rPr>
            </w:pPr>
          </w:p>
        </w:tc>
        <w:tc>
          <w:tcPr>
            <w:tcW w:w="1460" w:type="dxa"/>
            <w:tcBorders>
              <w:top w:val="single" w:sz="8" w:space="0" w:color="000000"/>
              <w:left w:val="single" w:sz="8" w:space="0" w:color="000000"/>
              <w:bottom w:val="single" w:sz="8" w:space="0" w:color="000000"/>
              <w:right w:val="single" w:sz="8" w:space="0" w:color="000000"/>
            </w:tcBorders>
            <w:shd w:val="clear" w:color="auto" w:fill="auto"/>
          </w:tcPr>
          <w:p w14:paraId="04EC92F7" w14:textId="77777777" w:rsidR="00F66633" w:rsidRDefault="00F66633">
            <w:pPr>
              <w:snapToGrid w:val="0"/>
              <w:jc w:val="center"/>
              <w:rPr>
                <w:rFonts w:ascii="宋体" w:hAnsi="宋体" w:cs="宋体"/>
              </w:rPr>
            </w:pPr>
          </w:p>
        </w:tc>
      </w:tr>
      <w:tr w:rsidR="00F66633" w14:paraId="43C34F6C" w14:textId="77777777">
        <w:trPr>
          <w:trHeight w:val="420"/>
        </w:trPr>
        <w:tc>
          <w:tcPr>
            <w:tcW w:w="559" w:type="dxa"/>
            <w:tcBorders>
              <w:top w:val="single" w:sz="8" w:space="0" w:color="000000"/>
              <w:left w:val="single" w:sz="8" w:space="0" w:color="000000"/>
              <w:bottom w:val="single" w:sz="8" w:space="0" w:color="000000"/>
              <w:right w:val="single" w:sz="8" w:space="0" w:color="000000"/>
            </w:tcBorders>
            <w:shd w:val="clear" w:color="auto" w:fill="auto"/>
          </w:tcPr>
          <w:p w14:paraId="5218D171" w14:textId="77777777" w:rsidR="00F66633" w:rsidRDefault="008F0FFB">
            <w:pPr>
              <w:snapToGrid w:val="0"/>
              <w:jc w:val="center"/>
              <w:rPr>
                <w:rFonts w:ascii="宋体" w:hAnsi="宋体" w:cs="宋体"/>
              </w:rPr>
            </w:pPr>
            <w:r>
              <w:rPr>
                <w:rFonts w:ascii="宋体" w:hAnsi="宋体" w:cs="宋体" w:hint="eastAsia"/>
              </w:rPr>
              <w:t>4</w:t>
            </w:r>
          </w:p>
        </w:tc>
        <w:tc>
          <w:tcPr>
            <w:tcW w:w="2941" w:type="dxa"/>
            <w:tcBorders>
              <w:top w:val="single" w:sz="8" w:space="0" w:color="000000"/>
              <w:left w:val="single" w:sz="8" w:space="0" w:color="000000"/>
              <w:bottom w:val="single" w:sz="8" w:space="0" w:color="000000"/>
              <w:right w:val="single" w:sz="8" w:space="0" w:color="000000"/>
            </w:tcBorders>
            <w:shd w:val="clear" w:color="auto" w:fill="auto"/>
          </w:tcPr>
          <w:p w14:paraId="1D27B43F" w14:textId="77777777" w:rsidR="00F66633" w:rsidRDefault="008F0FFB">
            <w:pPr>
              <w:snapToGrid w:val="0"/>
              <w:jc w:val="center"/>
              <w:rPr>
                <w:rFonts w:ascii="宋体" w:hAnsi="宋体" w:cs="宋体"/>
              </w:rPr>
            </w:pPr>
            <w:r>
              <w:rPr>
                <w:rFonts w:ascii="宋体" w:hAnsi="宋体" w:cs="宋体" w:hint="eastAsia"/>
              </w:rPr>
              <w:t>债权登记申报文件清单</w:t>
            </w:r>
          </w:p>
        </w:tc>
        <w:tc>
          <w:tcPr>
            <w:tcW w:w="1005" w:type="dxa"/>
            <w:tcBorders>
              <w:top w:val="single" w:sz="8" w:space="0" w:color="000000"/>
              <w:left w:val="single" w:sz="8" w:space="0" w:color="000000"/>
              <w:bottom w:val="single" w:sz="8" w:space="0" w:color="000000"/>
              <w:right w:val="single" w:sz="8" w:space="0" w:color="000000"/>
            </w:tcBorders>
            <w:shd w:val="clear" w:color="auto" w:fill="auto"/>
          </w:tcPr>
          <w:p w14:paraId="173A975A" w14:textId="77777777" w:rsidR="00F66633" w:rsidRDefault="00F66633">
            <w:pPr>
              <w:snapToGrid w:val="0"/>
              <w:jc w:val="center"/>
              <w:rPr>
                <w:rFonts w:ascii="宋体" w:hAnsi="宋体" w:cs="宋体"/>
              </w:rPr>
            </w:pP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14:paraId="3DCD0F98" w14:textId="77777777" w:rsidR="00F66633" w:rsidRDefault="00F66633">
            <w:pPr>
              <w:snapToGrid w:val="0"/>
              <w:jc w:val="center"/>
              <w:rPr>
                <w:rFonts w:ascii="宋体" w:hAnsi="宋体" w:cs="宋体"/>
              </w:rPr>
            </w:pPr>
          </w:p>
        </w:tc>
        <w:tc>
          <w:tcPr>
            <w:tcW w:w="1092" w:type="dxa"/>
            <w:tcBorders>
              <w:top w:val="single" w:sz="8" w:space="0" w:color="000000"/>
              <w:left w:val="single" w:sz="8" w:space="0" w:color="000000"/>
              <w:bottom w:val="single" w:sz="8" w:space="0" w:color="000000"/>
              <w:right w:val="single" w:sz="8" w:space="0" w:color="000000"/>
            </w:tcBorders>
            <w:shd w:val="clear" w:color="auto" w:fill="auto"/>
          </w:tcPr>
          <w:p w14:paraId="7EDC0106" w14:textId="77777777" w:rsidR="00F66633" w:rsidRDefault="00F66633">
            <w:pPr>
              <w:snapToGrid w:val="0"/>
              <w:jc w:val="center"/>
              <w:rPr>
                <w:rFonts w:ascii="宋体" w:hAnsi="宋体" w:cs="宋体"/>
              </w:rPr>
            </w:pPr>
          </w:p>
        </w:tc>
        <w:tc>
          <w:tcPr>
            <w:tcW w:w="1460" w:type="dxa"/>
            <w:tcBorders>
              <w:top w:val="single" w:sz="8" w:space="0" w:color="000000"/>
              <w:left w:val="single" w:sz="8" w:space="0" w:color="000000"/>
              <w:bottom w:val="single" w:sz="8" w:space="0" w:color="000000"/>
              <w:right w:val="single" w:sz="8" w:space="0" w:color="000000"/>
            </w:tcBorders>
            <w:shd w:val="clear" w:color="auto" w:fill="auto"/>
          </w:tcPr>
          <w:p w14:paraId="592035F8" w14:textId="77777777" w:rsidR="00F66633" w:rsidRDefault="00F66633">
            <w:pPr>
              <w:snapToGrid w:val="0"/>
              <w:jc w:val="center"/>
              <w:rPr>
                <w:rFonts w:ascii="宋体" w:hAnsi="宋体" w:cs="宋体"/>
              </w:rPr>
            </w:pPr>
          </w:p>
        </w:tc>
      </w:tr>
      <w:tr w:rsidR="00F66633" w14:paraId="764D273E" w14:textId="77777777">
        <w:trPr>
          <w:trHeight w:val="420"/>
        </w:trPr>
        <w:tc>
          <w:tcPr>
            <w:tcW w:w="559" w:type="dxa"/>
            <w:tcBorders>
              <w:top w:val="single" w:sz="8" w:space="0" w:color="000000"/>
              <w:left w:val="single" w:sz="8" w:space="0" w:color="000000"/>
              <w:bottom w:val="single" w:sz="8" w:space="0" w:color="000000"/>
              <w:right w:val="single" w:sz="8" w:space="0" w:color="000000"/>
            </w:tcBorders>
            <w:shd w:val="clear" w:color="auto" w:fill="auto"/>
          </w:tcPr>
          <w:p w14:paraId="36CAC464" w14:textId="77777777" w:rsidR="00F66633" w:rsidRDefault="008F0FFB">
            <w:pPr>
              <w:snapToGrid w:val="0"/>
              <w:jc w:val="center"/>
              <w:rPr>
                <w:rFonts w:ascii="宋体" w:hAnsi="宋体" w:cs="宋体"/>
              </w:rPr>
            </w:pPr>
            <w:r>
              <w:rPr>
                <w:rFonts w:ascii="宋体" w:hAnsi="宋体" w:cs="宋体" w:hint="eastAsia"/>
              </w:rPr>
              <w:t>5</w:t>
            </w:r>
          </w:p>
        </w:tc>
        <w:tc>
          <w:tcPr>
            <w:tcW w:w="2941" w:type="dxa"/>
            <w:tcBorders>
              <w:top w:val="single" w:sz="8" w:space="0" w:color="000000"/>
              <w:left w:val="single" w:sz="8" w:space="0" w:color="000000"/>
              <w:bottom w:val="single" w:sz="8" w:space="0" w:color="000000"/>
              <w:right w:val="single" w:sz="8" w:space="0" w:color="000000"/>
            </w:tcBorders>
            <w:shd w:val="clear" w:color="auto" w:fill="auto"/>
          </w:tcPr>
          <w:p w14:paraId="1BDD0839" w14:textId="77777777" w:rsidR="00F66633" w:rsidRDefault="008F0FFB">
            <w:pPr>
              <w:snapToGrid w:val="0"/>
              <w:jc w:val="center"/>
              <w:rPr>
                <w:rFonts w:ascii="宋体" w:hAnsi="宋体" w:cs="宋体"/>
              </w:rPr>
            </w:pPr>
            <w:r>
              <w:rPr>
                <w:rFonts w:ascii="宋体" w:hAnsi="宋体" w:cs="宋体" w:hint="eastAsia"/>
              </w:rPr>
              <w:t>债权合法有效的证据材料</w:t>
            </w:r>
          </w:p>
        </w:tc>
        <w:tc>
          <w:tcPr>
            <w:tcW w:w="1005" w:type="dxa"/>
            <w:tcBorders>
              <w:top w:val="single" w:sz="8" w:space="0" w:color="000000"/>
              <w:left w:val="single" w:sz="8" w:space="0" w:color="000000"/>
              <w:bottom w:val="single" w:sz="8" w:space="0" w:color="000000"/>
              <w:right w:val="single" w:sz="8" w:space="0" w:color="000000"/>
            </w:tcBorders>
            <w:shd w:val="clear" w:color="auto" w:fill="auto"/>
          </w:tcPr>
          <w:p w14:paraId="099128A9" w14:textId="77777777" w:rsidR="00F66633" w:rsidRDefault="00F66633">
            <w:pPr>
              <w:snapToGrid w:val="0"/>
              <w:jc w:val="center"/>
              <w:rPr>
                <w:rFonts w:ascii="宋体" w:hAnsi="宋体" w:cs="宋体"/>
              </w:rPr>
            </w:pP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14:paraId="20D1867B" w14:textId="77777777" w:rsidR="00F66633" w:rsidRDefault="00F66633">
            <w:pPr>
              <w:snapToGrid w:val="0"/>
              <w:jc w:val="center"/>
              <w:rPr>
                <w:rFonts w:ascii="宋体" w:hAnsi="宋体" w:cs="宋体"/>
              </w:rPr>
            </w:pPr>
          </w:p>
        </w:tc>
        <w:tc>
          <w:tcPr>
            <w:tcW w:w="1092" w:type="dxa"/>
            <w:tcBorders>
              <w:top w:val="single" w:sz="8" w:space="0" w:color="000000"/>
              <w:left w:val="single" w:sz="8" w:space="0" w:color="000000"/>
              <w:bottom w:val="single" w:sz="8" w:space="0" w:color="000000"/>
              <w:right w:val="single" w:sz="8" w:space="0" w:color="000000"/>
            </w:tcBorders>
            <w:shd w:val="clear" w:color="auto" w:fill="auto"/>
          </w:tcPr>
          <w:p w14:paraId="2120E12C" w14:textId="77777777" w:rsidR="00F66633" w:rsidRDefault="00F66633">
            <w:pPr>
              <w:snapToGrid w:val="0"/>
              <w:jc w:val="center"/>
              <w:rPr>
                <w:rFonts w:ascii="宋体" w:hAnsi="宋体" w:cs="宋体"/>
              </w:rPr>
            </w:pPr>
          </w:p>
        </w:tc>
        <w:tc>
          <w:tcPr>
            <w:tcW w:w="1460" w:type="dxa"/>
            <w:tcBorders>
              <w:top w:val="single" w:sz="8" w:space="0" w:color="000000"/>
              <w:left w:val="single" w:sz="8" w:space="0" w:color="000000"/>
              <w:bottom w:val="single" w:sz="8" w:space="0" w:color="000000"/>
              <w:right w:val="single" w:sz="8" w:space="0" w:color="000000"/>
            </w:tcBorders>
            <w:shd w:val="clear" w:color="auto" w:fill="auto"/>
          </w:tcPr>
          <w:p w14:paraId="056B0937" w14:textId="77777777" w:rsidR="00F66633" w:rsidRDefault="00F66633">
            <w:pPr>
              <w:snapToGrid w:val="0"/>
              <w:jc w:val="center"/>
              <w:rPr>
                <w:rFonts w:ascii="宋体" w:hAnsi="宋体" w:cs="宋体"/>
              </w:rPr>
            </w:pPr>
          </w:p>
        </w:tc>
      </w:tr>
      <w:tr w:rsidR="00F66633" w14:paraId="1C8BE386" w14:textId="77777777">
        <w:trPr>
          <w:trHeight w:val="420"/>
        </w:trPr>
        <w:tc>
          <w:tcPr>
            <w:tcW w:w="559" w:type="dxa"/>
            <w:tcBorders>
              <w:top w:val="single" w:sz="8" w:space="0" w:color="000000"/>
              <w:left w:val="single" w:sz="8" w:space="0" w:color="000000"/>
              <w:bottom w:val="single" w:sz="8" w:space="0" w:color="000000"/>
              <w:right w:val="single" w:sz="8" w:space="0" w:color="000000"/>
            </w:tcBorders>
            <w:shd w:val="clear" w:color="auto" w:fill="auto"/>
          </w:tcPr>
          <w:p w14:paraId="08E7726F" w14:textId="77777777" w:rsidR="00F66633" w:rsidRDefault="008F0FFB">
            <w:pPr>
              <w:snapToGrid w:val="0"/>
              <w:jc w:val="center"/>
              <w:rPr>
                <w:rFonts w:ascii="宋体" w:hAnsi="宋体" w:cs="宋体"/>
              </w:rPr>
            </w:pPr>
            <w:r>
              <w:rPr>
                <w:rFonts w:ascii="宋体" w:hAnsi="宋体" w:cs="宋体" w:hint="eastAsia"/>
              </w:rPr>
              <w:t>6</w:t>
            </w:r>
          </w:p>
        </w:tc>
        <w:tc>
          <w:tcPr>
            <w:tcW w:w="2941" w:type="dxa"/>
            <w:tcBorders>
              <w:top w:val="single" w:sz="8" w:space="0" w:color="000000"/>
              <w:left w:val="single" w:sz="8" w:space="0" w:color="000000"/>
              <w:bottom w:val="single" w:sz="8" w:space="0" w:color="000000"/>
              <w:right w:val="single" w:sz="8" w:space="0" w:color="000000"/>
            </w:tcBorders>
            <w:shd w:val="clear" w:color="auto" w:fill="auto"/>
          </w:tcPr>
          <w:p w14:paraId="321DB802" w14:textId="77777777" w:rsidR="00F66633" w:rsidRDefault="008F0FFB">
            <w:pPr>
              <w:snapToGrid w:val="0"/>
              <w:jc w:val="center"/>
              <w:rPr>
                <w:rFonts w:ascii="宋体" w:hAnsi="宋体" w:cs="宋体"/>
              </w:rPr>
            </w:pPr>
            <w:r>
              <w:rPr>
                <w:rFonts w:ascii="宋体" w:hAnsi="宋体" w:cs="宋体" w:hint="eastAsia"/>
              </w:rPr>
              <w:t>其他</w:t>
            </w:r>
          </w:p>
        </w:tc>
        <w:tc>
          <w:tcPr>
            <w:tcW w:w="1005" w:type="dxa"/>
            <w:tcBorders>
              <w:top w:val="single" w:sz="8" w:space="0" w:color="000000"/>
              <w:left w:val="single" w:sz="8" w:space="0" w:color="000000"/>
              <w:bottom w:val="single" w:sz="8" w:space="0" w:color="000000"/>
              <w:right w:val="single" w:sz="8" w:space="0" w:color="000000"/>
            </w:tcBorders>
            <w:shd w:val="clear" w:color="auto" w:fill="auto"/>
          </w:tcPr>
          <w:p w14:paraId="3928FA98" w14:textId="77777777" w:rsidR="00F66633" w:rsidRDefault="00F66633">
            <w:pPr>
              <w:snapToGrid w:val="0"/>
              <w:jc w:val="center"/>
              <w:rPr>
                <w:rFonts w:ascii="宋体" w:hAnsi="宋体" w:cs="宋体"/>
              </w:rPr>
            </w:pP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14:paraId="74227933" w14:textId="77777777" w:rsidR="00F66633" w:rsidRDefault="00F66633">
            <w:pPr>
              <w:snapToGrid w:val="0"/>
              <w:jc w:val="center"/>
              <w:rPr>
                <w:rFonts w:ascii="宋体" w:hAnsi="宋体" w:cs="宋体"/>
              </w:rPr>
            </w:pPr>
          </w:p>
        </w:tc>
        <w:tc>
          <w:tcPr>
            <w:tcW w:w="1092" w:type="dxa"/>
            <w:tcBorders>
              <w:top w:val="single" w:sz="8" w:space="0" w:color="000000"/>
              <w:left w:val="single" w:sz="8" w:space="0" w:color="000000"/>
              <w:bottom w:val="single" w:sz="8" w:space="0" w:color="000000"/>
              <w:right w:val="single" w:sz="8" w:space="0" w:color="000000"/>
            </w:tcBorders>
            <w:shd w:val="clear" w:color="auto" w:fill="auto"/>
          </w:tcPr>
          <w:p w14:paraId="69908D84" w14:textId="77777777" w:rsidR="00F66633" w:rsidRDefault="00F66633">
            <w:pPr>
              <w:snapToGrid w:val="0"/>
              <w:jc w:val="center"/>
              <w:rPr>
                <w:rFonts w:ascii="宋体" w:hAnsi="宋体" w:cs="宋体"/>
              </w:rPr>
            </w:pPr>
          </w:p>
        </w:tc>
        <w:tc>
          <w:tcPr>
            <w:tcW w:w="1460" w:type="dxa"/>
            <w:tcBorders>
              <w:top w:val="single" w:sz="8" w:space="0" w:color="000000"/>
              <w:left w:val="single" w:sz="8" w:space="0" w:color="000000"/>
              <w:bottom w:val="single" w:sz="8" w:space="0" w:color="000000"/>
              <w:right w:val="single" w:sz="8" w:space="0" w:color="000000"/>
            </w:tcBorders>
            <w:shd w:val="clear" w:color="auto" w:fill="auto"/>
          </w:tcPr>
          <w:p w14:paraId="6991E1AF" w14:textId="77777777" w:rsidR="00F66633" w:rsidRDefault="00F66633">
            <w:pPr>
              <w:snapToGrid w:val="0"/>
              <w:jc w:val="center"/>
              <w:rPr>
                <w:rFonts w:ascii="宋体" w:hAnsi="宋体" w:cs="宋体"/>
              </w:rPr>
            </w:pPr>
          </w:p>
        </w:tc>
      </w:tr>
      <w:tr w:rsidR="00F66633" w14:paraId="4A591B5D" w14:textId="77777777">
        <w:trPr>
          <w:trHeight w:val="420"/>
        </w:trPr>
        <w:tc>
          <w:tcPr>
            <w:tcW w:w="559" w:type="dxa"/>
            <w:tcBorders>
              <w:top w:val="single" w:sz="8" w:space="0" w:color="000000"/>
              <w:left w:val="single" w:sz="8" w:space="0" w:color="000000"/>
              <w:bottom w:val="single" w:sz="8" w:space="0" w:color="000000"/>
              <w:right w:val="single" w:sz="8" w:space="0" w:color="000000"/>
            </w:tcBorders>
            <w:shd w:val="clear" w:color="auto" w:fill="auto"/>
          </w:tcPr>
          <w:p w14:paraId="3DA44334" w14:textId="77777777" w:rsidR="00F66633" w:rsidRDefault="008F0FFB">
            <w:pPr>
              <w:snapToGrid w:val="0"/>
              <w:jc w:val="center"/>
              <w:rPr>
                <w:rFonts w:ascii="宋体" w:hAnsi="宋体" w:cs="宋体"/>
              </w:rPr>
            </w:pPr>
            <w:r>
              <w:rPr>
                <w:rFonts w:ascii="宋体" w:hAnsi="宋体" w:cs="宋体" w:hint="eastAsia"/>
              </w:rPr>
              <w:t>7</w:t>
            </w:r>
          </w:p>
        </w:tc>
        <w:tc>
          <w:tcPr>
            <w:tcW w:w="2941" w:type="dxa"/>
            <w:tcBorders>
              <w:top w:val="single" w:sz="8" w:space="0" w:color="000000"/>
              <w:left w:val="single" w:sz="8" w:space="0" w:color="000000"/>
              <w:bottom w:val="single" w:sz="8" w:space="0" w:color="000000"/>
              <w:right w:val="single" w:sz="8" w:space="0" w:color="000000"/>
            </w:tcBorders>
            <w:shd w:val="clear" w:color="auto" w:fill="auto"/>
          </w:tcPr>
          <w:p w14:paraId="61B2EC38" w14:textId="77777777" w:rsidR="00F66633" w:rsidRDefault="008F0FFB">
            <w:pPr>
              <w:snapToGrid w:val="0"/>
              <w:jc w:val="center"/>
              <w:rPr>
                <w:rFonts w:ascii="宋体" w:hAnsi="宋体" w:cs="宋体"/>
              </w:rPr>
            </w:pPr>
            <w:r>
              <w:rPr>
                <w:rFonts w:ascii="宋体" w:hAnsi="宋体" w:cs="宋体" w:hint="eastAsia"/>
              </w:rPr>
              <w:t>······</w:t>
            </w:r>
          </w:p>
        </w:tc>
        <w:tc>
          <w:tcPr>
            <w:tcW w:w="1005" w:type="dxa"/>
            <w:tcBorders>
              <w:top w:val="single" w:sz="8" w:space="0" w:color="000000"/>
              <w:left w:val="single" w:sz="8" w:space="0" w:color="000000"/>
              <w:bottom w:val="single" w:sz="8" w:space="0" w:color="000000"/>
              <w:right w:val="single" w:sz="8" w:space="0" w:color="000000"/>
            </w:tcBorders>
            <w:shd w:val="clear" w:color="auto" w:fill="auto"/>
          </w:tcPr>
          <w:p w14:paraId="281D0161" w14:textId="77777777" w:rsidR="00F66633" w:rsidRDefault="00F66633">
            <w:pPr>
              <w:snapToGrid w:val="0"/>
              <w:jc w:val="center"/>
              <w:rPr>
                <w:rFonts w:ascii="宋体" w:hAnsi="宋体" w:cs="宋体"/>
              </w:rPr>
            </w:pPr>
          </w:p>
        </w:tc>
        <w:tc>
          <w:tcPr>
            <w:tcW w:w="975" w:type="dxa"/>
            <w:tcBorders>
              <w:top w:val="single" w:sz="8" w:space="0" w:color="000000"/>
              <w:left w:val="single" w:sz="8" w:space="0" w:color="000000"/>
              <w:bottom w:val="single" w:sz="8" w:space="0" w:color="000000"/>
              <w:right w:val="single" w:sz="8" w:space="0" w:color="000000"/>
            </w:tcBorders>
            <w:shd w:val="clear" w:color="auto" w:fill="auto"/>
          </w:tcPr>
          <w:p w14:paraId="7BCAA254" w14:textId="77777777" w:rsidR="00F66633" w:rsidRDefault="00F66633">
            <w:pPr>
              <w:snapToGrid w:val="0"/>
              <w:jc w:val="center"/>
              <w:rPr>
                <w:rFonts w:ascii="宋体" w:hAnsi="宋体" w:cs="宋体"/>
              </w:rPr>
            </w:pPr>
          </w:p>
        </w:tc>
        <w:tc>
          <w:tcPr>
            <w:tcW w:w="1092" w:type="dxa"/>
            <w:tcBorders>
              <w:top w:val="single" w:sz="8" w:space="0" w:color="000000"/>
              <w:left w:val="single" w:sz="8" w:space="0" w:color="000000"/>
              <w:bottom w:val="single" w:sz="8" w:space="0" w:color="000000"/>
              <w:right w:val="single" w:sz="8" w:space="0" w:color="000000"/>
            </w:tcBorders>
            <w:shd w:val="clear" w:color="auto" w:fill="auto"/>
          </w:tcPr>
          <w:p w14:paraId="27C26448" w14:textId="77777777" w:rsidR="00F66633" w:rsidRDefault="00F66633">
            <w:pPr>
              <w:snapToGrid w:val="0"/>
              <w:jc w:val="center"/>
              <w:rPr>
                <w:rFonts w:ascii="宋体" w:hAnsi="宋体" w:cs="宋体"/>
              </w:rPr>
            </w:pPr>
          </w:p>
        </w:tc>
        <w:tc>
          <w:tcPr>
            <w:tcW w:w="1460" w:type="dxa"/>
            <w:tcBorders>
              <w:top w:val="single" w:sz="8" w:space="0" w:color="000000"/>
              <w:left w:val="single" w:sz="8" w:space="0" w:color="000000"/>
              <w:bottom w:val="single" w:sz="8" w:space="0" w:color="000000"/>
              <w:right w:val="single" w:sz="8" w:space="0" w:color="000000"/>
            </w:tcBorders>
            <w:shd w:val="clear" w:color="auto" w:fill="auto"/>
          </w:tcPr>
          <w:p w14:paraId="678DEA0E" w14:textId="77777777" w:rsidR="00F66633" w:rsidRDefault="00F66633">
            <w:pPr>
              <w:snapToGrid w:val="0"/>
              <w:jc w:val="center"/>
              <w:rPr>
                <w:rFonts w:ascii="宋体" w:hAnsi="宋体" w:cs="宋体"/>
              </w:rPr>
            </w:pPr>
          </w:p>
        </w:tc>
      </w:tr>
    </w:tbl>
    <w:p w14:paraId="59C3B2FA" w14:textId="77777777" w:rsidR="00F66633" w:rsidRDefault="00F66633">
      <w:pPr>
        <w:rPr>
          <w:rFonts w:ascii="等线" w:eastAsia="等线" w:hAnsi="等线"/>
        </w:rPr>
      </w:pPr>
    </w:p>
    <w:p w14:paraId="43B61269" w14:textId="77777777" w:rsidR="00F66633" w:rsidRDefault="00F66633">
      <w:pPr>
        <w:widowControl/>
        <w:adjustRightInd/>
        <w:spacing w:line="240" w:lineRule="auto"/>
        <w:jc w:val="left"/>
        <w:rPr>
          <w:rFonts w:ascii="宋体" w:hAnsi="Times New Roman"/>
          <w:kern w:val="0"/>
          <w:szCs w:val="20"/>
        </w:rPr>
      </w:pPr>
    </w:p>
    <w:p w14:paraId="3AED2E12" w14:textId="77777777" w:rsidR="00F66633" w:rsidRDefault="00F66633">
      <w:pPr>
        <w:widowControl/>
        <w:adjustRightInd/>
        <w:spacing w:line="240" w:lineRule="auto"/>
        <w:jc w:val="left"/>
        <w:rPr>
          <w:rFonts w:ascii="宋体" w:hAnsi="Times New Roman"/>
          <w:kern w:val="0"/>
          <w:szCs w:val="20"/>
        </w:rPr>
      </w:pPr>
    </w:p>
    <w:p w14:paraId="380D3FE8" w14:textId="77777777" w:rsidR="00F66633" w:rsidRDefault="00F66633">
      <w:pPr>
        <w:widowControl/>
        <w:adjustRightInd/>
        <w:spacing w:line="240" w:lineRule="auto"/>
        <w:jc w:val="left"/>
        <w:rPr>
          <w:rFonts w:ascii="宋体" w:hAnsi="Times New Roman"/>
          <w:kern w:val="0"/>
          <w:szCs w:val="20"/>
        </w:rPr>
      </w:pPr>
    </w:p>
    <w:p w14:paraId="6F59792D" w14:textId="77777777" w:rsidR="00F66633" w:rsidRDefault="00F66633">
      <w:pPr>
        <w:widowControl/>
        <w:adjustRightInd/>
        <w:spacing w:line="240" w:lineRule="auto"/>
        <w:jc w:val="left"/>
        <w:rPr>
          <w:rFonts w:ascii="宋体" w:hAnsi="Times New Roman"/>
          <w:kern w:val="0"/>
          <w:szCs w:val="20"/>
        </w:rPr>
      </w:pPr>
    </w:p>
    <w:p w14:paraId="568AA1A4" w14:textId="77777777" w:rsidR="00F66633" w:rsidRDefault="00F66633">
      <w:pPr>
        <w:widowControl/>
        <w:adjustRightInd/>
        <w:spacing w:line="240" w:lineRule="auto"/>
        <w:jc w:val="left"/>
        <w:rPr>
          <w:rFonts w:ascii="宋体" w:hAnsi="Times New Roman"/>
          <w:kern w:val="0"/>
          <w:szCs w:val="20"/>
        </w:rPr>
      </w:pPr>
    </w:p>
    <w:p w14:paraId="1F67F8CE" w14:textId="77777777" w:rsidR="00F66633" w:rsidRDefault="00F66633">
      <w:pPr>
        <w:widowControl/>
        <w:adjustRightInd/>
        <w:spacing w:line="240" w:lineRule="auto"/>
        <w:jc w:val="left"/>
        <w:rPr>
          <w:rFonts w:ascii="宋体" w:hAnsi="Times New Roman"/>
          <w:kern w:val="0"/>
          <w:szCs w:val="20"/>
        </w:rPr>
      </w:pPr>
    </w:p>
    <w:p w14:paraId="72C0C3B6" w14:textId="77777777" w:rsidR="00F66633" w:rsidRDefault="00F66633">
      <w:pPr>
        <w:widowControl/>
        <w:adjustRightInd/>
        <w:spacing w:line="240" w:lineRule="auto"/>
        <w:jc w:val="left"/>
        <w:rPr>
          <w:rFonts w:ascii="宋体" w:hAnsi="Times New Roman"/>
          <w:kern w:val="0"/>
          <w:szCs w:val="20"/>
        </w:rPr>
      </w:pPr>
    </w:p>
    <w:p w14:paraId="682104E4" w14:textId="77777777" w:rsidR="00F66633" w:rsidRDefault="00F66633">
      <w:pPr>
        <w:widowControl/>
        <w:adjustRightInd/>
        <w:spacing w:line="240" w:lineRule="auto"/>
        <w:jc w:val="left"/>
        <w:rPr>
          <w:rFonts w:ascii="宋体" w:hAnsi="Times New Roman"/>
          <w:kern w:val="0"/>
          <w:szCs w:val="20"/>
        </w:rPr>
      </w:pPr>
    </w:p>
    <w:p w14:paraId="55C58EB2" w14:textId="77777777" w:rsidR="00F66633" w:rsidRDefault="00F66633">
      <w:pPr>
        <w:widowControl/>
        <w:adjustRightInd/>
        <w:spacing w:line="240" w:lineRule="auto"/>
        <w:jc w:val="left"/>
        <w:rPr>
          <w:rFonts w:ascii="宋体" w:hAnsi="Times New Roman"/>
          <w:kern w:val="0"/>
          <w:szCs w:val="20"/>
        </w:rPr>
      </w:pPr>
    </w:p>
    <w:p w14:paraId="170023C6" w14:textId="77777777" w:rsidR="00F66633" w:rsidRDefault="00F66633">
      <w:pPr>
        <w:widowControl/>
        <w:adjustRightInd/>
        <w:spacing w:line="240" w:lineRule="auto"/>
        <w:jc w:val="left"/>
        <w:rPr>
          <w:rFonts w:ascii="宋体" w:hAnsi="Times New Roman"/>
          <w:kern w:val="0"/>
          <w:szCs w:val="20"/>
        </w:rPr>
      </w:pPr>
    </w:p>
    <w:p w14:paraId="7B6925FD" w14:textId="77777777" w:rsidR="00F66633" w:rsidRDefault="00F66633">
      <w:pPr>
        <w:widowControl/>
        <w:adjustRightInd/>
        <w:spacing w:line="240" w:lineRule="auto"/>
        <w:jc w:val="left"/>
        <w:rPr>
          <w:rFonts w:ascii="宋体" w:hAnsi="Times New Roman"/>
          <w:kern w:val="0"/>
          <w:szCs w:val="20"/>
        </w:rPr>
      </w:pPr>
    </w:p>
    <w:p w14:paraId="0BE34A8F" w14:textId="77777777" w:rsidR="00F66633" w:rsidRDefault="00F66633">
      <w:pPr>
        <w:widowControl/>
        <w:adjustRightInd/>
        <w:spacing w:line="240" w:lineRule="auto"/>
        <w:jc w:val="left"/>
        <w:rPr>
          <w:rFonts w:ascii="宋体" w:hAnsi="Times New Roman"/>
          <w:kern w:val="0"/>
          <w:szCs w:val="20"/>
        </w:rPr>
      </w:pPr>
    </w:p>
    <w:p w14:paraId="29AFF5F1" w14:textId="77777777" w:rsidR="00F66633" w:rsidRDefault="00F66633">
      <w:pPr>
        <w:widowControl/>
        <w:adjustRightInd/>
        <w:spacing w:line="240" w:lineRule="auto"/>
        <w:jc w:val="left"/>
        <w:rPr>
          <w:rFonts w:ascii="宋体" w:hAnsi="Times New Roman"/>
          <w:kern w:val="0"/>
          <w:szCs w:val="20"/>
        </w:rPr>
      </w:pPr>
    </w:p>
    <w:p w14:paraId="5E7AD58C" w14:textId="77777777" w:rsidR="00F66633" w:rsidRDefault="00F66633">
      <w:pPr>
        <w:widowControl/>
        <w:adjustRightInd/>
        <w:spacing w:line="240" w:lineRule="auto"/>
        <w:jc w:val="left"/>
        <w:rPr>
          <w:rFonts w:ascii="宋体" w:hAnsi="Times New Roman"/>
          <w:kern w:val="0"/>
          <w:szCs w:val="20"/>
        </w:rPr>
      </w:pPr>
    </w:p>
    <w:p w14:paraId="295F4223" w14:textId="77777777" w:rsidR="00F66633" w:rsidRDefault="00F66633">
      <w:pPr>
        <w:widowControl/>
        <w:adjustRightInd/>
        <w:spacing w:line="240" w:lineRule="auto"/>
        <w:jc w:val="left"/>
        <w:rPr>
          <w:rFonts w:ascii="宋体" w:hAnsi="Times New Roman"/>
          <w:kern w:val="0"/>
          <w:szCs w:val="20"/>
        </w:rPr>
      </w:pPr>
    </w:p>
    <w:p w14:paraId="4679103B" w14:textId="77777777" w:rsidR="00F66633" w:rsidRDefault="00F66633">
      <w:pPr>
        <w:widowControl/>
        <w:adjustRightInd/>
        <w:spacing w:line="240" w:lineRule="auto"/>
        <w:jc w:val="left"/>
        <w:rPr>
          <w:rFonts w:ascii="宋体" w:hAnsi="Times New Roman"/>
          <w:kern w:val="0"/>
          <w:szCs w:val="20"/>
        </w:rPr>
      </w:pPr>
    </w:p>
    <w:p w14:paraId="2D708745" w14:textId="77777777" w:rsidR="00F66633" w:rsidRDefault="00F66633">
      <w:pPr>
        <w:widowControl/>
        <w:adjustRightInd/>
        <w:spacing w:line="240" w:lineRule="auto"/>
        <w:jc w:val="left"/>
        <w:rPr>
          <w:rFonts w:ascii="宋体" w:hAnsi="Times New Roman"/>
          <w:kern w:val="0"/>
          <w:szCs w:val="20"/>
        </w:rPr>
      </w:pPr>
    </w:p>
    <w:p w14:paraId="510221C1" w14:textId="77777777" w:rsidR="00F66633" w:rsidRDefault="00F66633">
      <w:pPr>
        <w:widowControl/>
        <w:adjustRightInd/>
        <w:spacing w:line="240" w:lineRule="auto"/>
        <w:jc w:val="left"/>
        <w:rPr>
          <w:rFonts w:ascii="宋体" w:hAnsi="Times New Roman"/>
          <w:kern w:val="0"/>
          <w:szCs w:val="20"/>
        </w:rPr>
      </w:pPr>
    </w:p>
    <w:p w14:paraId="59D5D216" w14:textId="77777777" w:rsidR="00F66633" w:rsidRDefault="00F66633">
      <w:pPr>
        <w:widowControl/>
        <w:adjustRightInd/>
        <w:spacing w:line="240" w:lineRule="auto"/>
        <w:jc w:val="left"/>
        <w:rPr>
          <w:rFonts w:ascii="宋体" w:hAnsi="Times New Roman"/>
          <w:kern w:val="0"/>
          <w:szCs w:val="20"/>
        </w:rPr>
      </w:pPr>
    </w:p>
    <w:p w14:paraId="7AE9822F" w14:textId="77777777" w:rsidR="00F66633" w:rsidRDefault="00F66633">
      <w:pPr>
        <w:widowControl/>
        <w:adjustRightInd/>
        <w:spacing w:line="240" w:lineRule="auto"/>
        <w:jc w:val="left"/>
        <w:rPr>
          <w:rFonts w:ascii="宋体" w:hAnsi="Times New Roman"/>
          <w:kern w:val="0"/>
          <w:szCs w:val="20"/>
        </w:rPr>
      </w:pPr>
    </w:p>
    <w:p w14:paraId="6B34505D" w14:textId="77777777" w:rsidR="00F66633" w:rsidRDefault="00F66633">
      <w:pPr>
        <w:widowControl/>
        <w:adjustRightInd/>
        <w:spacing w:line="240" w:lineRule="auto"/>
        <w:jc w:val="left"/>
        <w:rPr>
          <w:rFonts w:ascii="宋体" w:hAnsi="Times New Roman"/>
          <w:kern w:val="0"/>
          <w:szCs w:val="20"/>
        </w:rPr>
      </w:pPr>
    </w:p>
    <w:p w14:paraId="50FBF366" w14:textId="77777777" w:rsidR="00F66633" w:rsidRDefault="00F66633">
      <w:pPr>
        <w:widowControl/>
        <w:adjustRightInd/>
        <w:spacing w:line="240" w:lineRule="auto"/>
        <w:jc w:val="left"/>
        <w:rPr>
          <w:rFonts w:ascii="宋体" w:hAnsi="Times New Roman"/>
          <w:kern w:val="0"/>
          <w:szCs w:val="20"/>
        </w:rPr>
      </w:pPr>
    </w:p>
    <w:p w14:paraId="6CB57462" w14:textId="77777777" w:rsidR="00F66633" w:rsidRDefault="00F66633">
      <w:pPr>
        <w:widowControl/>
        <w:adjustRightInd/>
        <w:spacing w:line="240" w:lineRule="auto"/>
        <w:jc w:val="left"/>
        <w:rPr>
          <w:rFonts w:ascii="宋体" w:hAnsi="Times New Roman"/>
          <w:kern w:val="0"/>
          <w:szCs w:val="20"/>
        </w:rPr>
      </w:pPr>
    </w:p>
    <w:p w14:paraId="083EB5C3" w14:textId="77777777" w:rsidR="00F66633" w:rsidRDefault="00F66633">
      <w:pPr>
        <w:widowControl/>
        <w:adjustRightInd/>
        <w:spacing w:line="240" w:lineRule="auto"/>
        <w:jc w:val="left"/>
        <w:rPr>
          <w:rFonts w:ascii="宋体" w:hAnsi="Times New Roman"/>
          <w:kern w:val="0"/>
          <w:szCs w:val="20"/>
        </w:rPr>
      </w:pPr>
    </w:p>
    <w:p w14:paraId="68CFAB84" w14:textId="77777777" w:rsidR="00F66633" w:rsidRDefault="00F66633">
      <w:pPr>
        <w:widowControl/>
        <w:adjustRightInd/>
        <w:spacing w:line="240" w:lineRule="auto"/>
        <w:jc w:val="left"/>
        <w:rPr>
          <w:rFonts w:ascii="宋体" w:hAnsi="Times New Roman"/>
          <w:kern w:val="0"/>
          <w:szCs w:val="20"/>
        </w:rPr>
      </w:pPr>
    </w:p>
    <w:p w14:paraId="01F3D135" w14:textId="77777777" w:rsidR="00F66633" w:rsidRDefault="00F66633">
      <w:pPr>
        <w:widowControl/>
        <w:adjustRightInd/>
        <w:spacing w:line="240" w:lineRule="auto"/>
        <w:jc w:val="left"/>
        <w:rPr>
          <w:rFonts w:ascii="宋体" w:hAnsi="Times New Roman"/>
          <w:kern w:val="0"/>
          <w:szCs w:val="20"/>
        </w:rPr>
      </w:pPr>
    </w:p>
    <w:p w14:paraId="01AD811A" w14:textId="77777777" w:rsidR="00F66633" w:rsidRDefault="00F66633">
      <w:pPr>
        <w:widowControl/>
        <w:adjustRightInd/>
        <w:spacing w:line="240" w:lineRule="auto"/>
        <w:jc w:val="left"/>
        <w:rPr>
          <w:rFonts w:ascii="宋体" w:hAnsi="Times New Roman"/>
          <w:kern w:val="0"/>
          <w:szCs w:val="20"/>
        </w:rPr>
      </w:pPr>
    </w:p>
    <w:p w14:paraId="783E6151" w14:textId="77777777" w:rsidR="00F66633" w:rsidRDefault="00F66633">
      <w:pPr>
        <w:widowControl/>
        <w:adjustRightInd/>
        <w:spacing w:line="240" w:lineRule="auto"/>
        <w:jc w:val="left"/>
        <w:rPr>
          <w:rFonts w:ascii="宋体" w:hAnsi="Times New Roman"/>
          <w:kern w:val="0"/>
          <w:szCs w:val="20"/>
        </w:rPr>
      </w:pPr>
    </w:p>
    <w:p w14:paraId="0C284AF9" w14:textId="77777777" w:rsidR="00F66633" w:rsidRDefault="00F66633">
      <w:pPr>
        <w:widowControl/>
        <w:adjustRightInd/>
        <w:spacing w:line="240" w:lineRule="auto"/>
        <w:jc w:val="left"/>
        <w:rPr>
          <w:rFonts w:ascii="宋体" w:hAnsi="Times New Roman"/>
          <w:kern w:val="0"/>
          <w:szCs w:val="20"/>
        </w:rPr>
      </w:pPr>
    </w:p>
    <w:p w14:paraId="00D0E9AF" w14:textId="77777777" w:rsidR="00F66633" w:rsidRDefault="00F66633">
      <w:pPr>
        <w:widowControl/>
        <w:adjustRightInd/>
        <w:spacing w:line="240" w:lineRule="auto"/>
        <w:jc w:val="left"/>
        <w:rPr>
          <w:rFonts w:ascii="宋体" w:hAnsi="Times New Roman"/>
          <w:kern w:val="0"/>
          <w:szCs w:val="20"/>
        </w:rPr>
      </w:pPr>
    </w:p>
    <w:p w14:paraId="69A18D07" w14:textId="77777777" w:rsidR="00F66633" w:rsidRDefault="00F66633">
      <w:pPr>
        <w:widowControl/>
        <w:adjustRightInd/>
        <w:spacing w:line="240" w:lineRule="auto"/>
        <w:jc w:val="left"/>
        <w:rPr>
          <w:rFonts w:ascii="宋体" w:hAnsi="Times New Roman"/>
          <w:kern w:val="0"/>
          <w:szCs w:val="20"/>
        </w:rPr>
      </w:pPr>
    </w:p>
    <w:p w14:paraId="75AC370F" w14:textId="77777777" w:rsidR="00F66633" w:rsidRDefault="00F66633">
      <w:pPr>
        <w:widowControl/>
        <w:adjustRightInd/>
        <w:spacing w:line="240" w:lineRule="auto"/>
        <w:jc w:val="left"/>
        <w:rPr>
          <w:rFonts w:ascii="宋体" w:hAnsi="Times New Roman"/>
          <w:kern w:val="0"/>
          <w:szCs w:val="20"/>
        </w:rPr>
      </w:pPr>
    </w:p>
    <w:p w14:paraId="6AC926DE" w14:textId="77777777" w:rsidR="00F66633" w:rsidRDefault="00F66633">
      <w:pPr>
        <w:widowControl/>
        <w:adjustRightInd/>
        <w:spacing w:line="240" w:lineRule="auto"/>
        <w:jc w:val="left"/>
        <w:rPr>
          <w:rFonts w:ascii="宋体" w:hAnsi="Times New Roman"/>
          <w:kern w:val="0"/>
          <w:szCs w:val="20"/>
        </w:rPr>
      </w:pPr>
    </w:p>
    <w:p w14:paraId="41E50C8F" w14:textId="77777777" w:rsidR="00F66633" w:rsidRDefault="00F66633">
      <w:pPr>
        <w:widowControl/>
        <w:adjustRightInd/>
        <w:spacing w:line="240" w:lineRule="auto"/>
        <w:jc w:val="left"/>
        <w:rPr>
          <w:rFonts w:ascii="宋体" w:hAnsi="Times New Roman"/>
          <w:kern w:val="0"/>
          <w:szCs w:val="20"/>
        </w:rPr>
      </w:pPr>
    </w:p>
    <w:p w14:paraId="0B1F91CF" w14:textId="77777777" w:rsidR="00F66633" w:rsidRDefault="00F66633">
      <w:pPr>
        <w:widowControl/>
        <w:adjustRightInd/>
        <w:spacing w:line="240" w:lineRule="auto"/>
        <w:jc w:val="left"/>
        <w:rPr>
          <w:rFonts w:ascii="宋体" w:hAnsi="Times New Roman"/>
          <w:kern w:val="0"/>
          <w:szCs w:val="20"/>
        </w:rPr>
      </w:pPr>
    </w:p>
    <w:p w14:paraId="55296D18" w14:textId="77777777" w:rsidR="00F66633" w:rsidRDefault="008F0FFB">
      <w:pPr>
        <w:pStyle w:val="afffffffffffa"/>
        <w:numPr>
          <w:ilvl w:val="0"/>
          <w:numId w:val="4"/>
        </w:numPr>
        <w:spacing w:before="0" w:after="0"/>
        <w:rPr>
          <w:rFonts w:hAnsi="黑体"/>
          <w:szCs w:val="21"/>
        </w:rPr>
      </w:pPr>
      <w:r>
        <w:lastRenderedPageBreak/>
        <w:br/>
      </w:r>
      <w:bookmarkStart w:id="47" w:name="_Toc62484077"/>
      <w:r>
        <w:rPr>
          <w:rFonts w:hint="eastAsia"/>
        </w:rPr>
        <w:t>（资料性）</w:t>
      </w:r>
      <w:bookmarkEnd w:id="47"/>
    </w:p>
    <w:p w14:paraId="314B02B8" w14:textId="77777777" w:rsidR="00F66633" w:rsidRDefault="008F0FFB">
      <w:pPr>
        <w:snapToGrid w:val="0"/>
        <w:spacing w:afterLines="50" w:after="156"/>
        <w:jc w:val="center"/>
        <w:rPr>
          <w:rFonts w:ascii="黑体" w:eastAsia="黑体"/>
          <w:kern w:val="0"/>
          <w:szCs w:val="20"/>
        </w:rPr>
      </w:pPr>
      <w:r>
        <w:rPr>
          <w:rFonts w:ascii="黑体" w:eastAsia="黑体" w:hint="eastAsia"/>
          <w:kern w:val="0"/>
          <w:szCs w:val="20"/>
        </w:rPr>
        <w:t>债权人会议资料目录清单</w:t>
      </w:r>
    </w:p>
    <w:p w14:paraId="25B40DE2" w14:textId="77777777" w:rsidR="00F66633" w:rsidRDefault="008F0FFB">
      <w:pPr>
        <w:ind w:firstLineChars="200" w:firstLine="420"/>
        <w:rPr>
          <w:rFonts w:ascii="宋体" w:hAnsi="宋体"/>
          <w:kern w:val="0"/>
        </w:rPr>
      </w:pPr>
      <w:r>
        <w:rPr>
          <w:rFonts w:ascii="宋体" w:hAnsi="宋体" w:hint="eastAsia"/>
          <w:kern w:val="0"/>
        </w:rPr>
        <w:t>债权人会议应提供的资料清单如表B.1所示：</w:t>
      </w:r>
    </w:p>
    <w:p w14:paraId="0785640F" w14:textId="77777777" w:rsidR="00F66633" w:rsidRDefault="008F0FFB">
      <w:pPr>
        <w:pStyle w:val="af2"/>
        <w:numPr>
          <w:ilvl w:val="1"/>
          <w:numId w:val="0"/>
        </w:numPr>
        <w:jc w:val="center"/>
      </w:pPr>
      <w:r>
        <w:rPr>
          <w:rFonts w:hint="eastAsia"/>
        </w:rPr>
        <w:t>表B.1 债权人会议资料目录清单</w:t>
      </w:r>
    </w:p>
    <w:tbl>
      <w:tblPr>
        <w:tblStyle w:val="affff9"/>
        <w:tblW w:w="0" w:type="auto"/>
        <w:tblInd w:w="491" w:type="dxa"/>
        <w:tblLook w:val="04A0" w:firstRow="1" w:lastRow="0" w:firstColumn="1" w:lastColumn="0" w:noHBand="0" w:noVBand="1"/>
      </w:tblPr>
      <w:tblGrid>
        <w:gridCol w:w="858"/>
        <w:gridCol w:w="5504"/>
        <w:gridCol w:w="1790"/>
      </w:tblGrid>
      <w:tr w:rsidR="00F66633" w14:paraId="2F45C6FC" w14:textId="77777777">
        <w:trPr>
          <w:trHeight w:val="431"/>
        </w:trPr>
        <w:tc>
          <w:tcPr>
            <w:tcW w:w="858" w:type="dxa"/>
          </w:tcPr>
          <w:p w14:paraId="235C3578" w14:textId="77777777" w:rsidR="00F66633" w:rsidRDefault="008F0FFB">
            <w:pPr>
              <w:jc w:val="center"/>
              <w:rPr>
                <w:rFonts w:ascii="宋体" w:hAnsi="宋体"/>
                <w:kern w:val="0"/>
              </w:rPr>
            </w:pPr>
            <w:r>
              <w:rPr>
                <w:rFonts w:ascii="宋体" w:hAnsi="宋体" w:hint="eastAsia"/>
                <w:kern w:val="0"/>
              </w:rPr>
              <w:t>序号</w:t>
            </w:r>
          </w:p>
        </w:tc>
        <w:tc>
          <w:tcPr>
            <w:tcW w:w="5504" w:type="dxa"/>
          </w:tcPr>
          <w:p w14:paraId="237C01E8" w14:textId="77777777" w:rsidR="00F66633" w:rsidRDefault="008F0FFB">
            <w:pPr>
              <w:jc w:val="center"/>
              <w:rPr>
                <w:rFonts w:ascii="宋体" w:hAnsi="宋体"/>
                <w:kern w:val="0"/>
              </w:rPr>
            </w:pPr>
            <w:r>
              <w:rPr>
                <w:rFonts w:ascii="宋体" w:hAnsi="宋体" w:hint="eastAsia"/>
                <w:kern w:val="0"/>
              </w:rPr>
              <w:t>标题</w:t>
            </w:r>
          </w:p>
        </w:tc>
        <w:tc>
          <w:tcPr>
            <w:tcW w:w="1790" w:type="dxa"/>
          </w:tcPr>
          <w:p w14:paraId="6761D56E" w14:textId="77777777" w:rsidR="00F66633" w:rsidRDefault="008F0FFB">
            <w:pPr>
              <w:jc w:val="center"/>
              <w:rPr>
                <w:rFonts w:ascii="宋体" w:hAnsi="宋体"/>
                <w:kern w:val="0"/>
              </w:rPr>
            </w:pPr>
            <w:r>
              <w:rPr>
                <w:rFonts w:ascii="宋体" w:hAnsi="宋体" w:hint="eastAsia"/>
                <w:kern w:val="0"/>
              </w:rPr>
              <w:t>页码</w:t>
            </w:r>
          </w:p>
        </w:tc>
      </w:tr>
      <w:tr w:rsidR="00F66633" w14:paraId="54A0BEC3" w14:textId="77777777">
        <w:trPr>
          <w:trHeight w:val="431"/>
        </w:trPr>
        <w:tc>
          <w:tcPr>
            <w:tcW w:w="858" w:type="dxa"/>
          </w:tcPr>
          <w:p w14:paraId="22EF8C36" w14:textId="77777777" w:rsidR="00F66633" w:rsidRDefault="008F0FFB">
            <w:pPr>
              <w:jc w:val="center"/>
              <w:rPr>
                <w:rFonts w:ascii="宋体" w:hAnsi="宋体"/>
                <w:kern w:val="0"/>
              </w:rPr>
            </w:pPr>
            <w:r>
              <w:rPr>
                <w:rFonts w:ascii="宋体" w:hAnsi="宋体" w:hint="eastAsia"/>
                <w:kern w:val="0"/>
              </w:rPr>
              <w:t>1</w:t>
            </w:r>
          </w:p>
        </w:tc>
        <w:tc>
          <w:tcPr>
            <w:tcW w:w="5504" w:type="dxa"/>
          </w:tcPr>
          <w:p w14:paraId="5AE2C536" w14:textId="77777777" w:rsidR="00F66633" w:rsidRDefault="008F0FFB">
            <w:pPr>
              <w:jc w:val="left"/>
              <w:rPr>
                <w:rFonts w:ascii="宋体" w:hAnsi="宋体"/>
                <w:kern w:val="0"/>
              </w:rPr>
            </w:pPr>
            <w:r>
              <w:rPr>
                <w:rFonts w:ascii="宋体" w:hAnsi="宋体" w:hint="eastAsia"/>
                <w:kern w:val="0"/>
              </w:rPr>
              <w:t>会议须知</w:t>
            </w:r>
          </w:p>
        </w:tc>
        <w:tc>
          <w:tcPr>
            <w:tcW w:w="1790" w:type="dxa"/>
          </w:tcPr>
          <w:p w14:paraId="48B4A167" w14:textId="77777777" w:rsidR="00F66633" w:rsidRDefault="00F66633">
            <w:pPr>
              <w:ind w:firstLineChars="200" w:firstLine="420"/>
              <w:rPr>
                <w:rFonts w:ascii="宋体" w:hAnsi="宋体"/>
                <w:kern w:val="0"/>
              </w:rPr>
            </w:pPr>
          </w:p>
        </w:tc>
      </w:tr>
      <w:tr w:rsidR="00F66633" w14:paraId="69C697AE" w14:textId="77777777">
        <w:trPr>
          <w:trHeight w:val="431"/>
        </w:trPr>
        <w:tc>
          <w:tcPr>
            <w:tcW w:w="858" w:type="dxa"/>
          </w:tcPr>
          <w:p w14:paraId="35C33095" w14:textId="77777777" w:rsidR="00F66633" w:rsidRDefault="008F0FFB">
            <w:pPr>
              <w:jc w:val="center"/>
              <w:rPr>
                <w:rFonts w:ascii="宋体" w:hAnsi="宋体"/>
                <w:kern w:val="0"/>
              </w:rPr>
            </w:pPr>
            <w:r>
              <w:rPr>
                <w:rFonts w:ascii="宋体" w:hAnsi="宋体" w:hint="eastAsia"/>
                <w:kern w:val="0"/>
              </w:rPr>
              <w:t>2</w:t>
            </w:r>
          </w:p>
        </w:tc>
        <w:tc>
          <w:tcPr>
            <w:tcW w:w="5504" w:type="dxa"/>
          </w:tcPr>
          <w:p w14:paraId="1C2B93A1" w14:textId="77777777" w:rsidR="00F66633" w:rsidRDefault="008F0FFB">
            <w:pPr>
              <w:jc w:val="left"/>
              <w:rPr>
                <w:rFonts w:ascii="宋体" w:hAnsi="宋体"/>
                <w:kern w:val="0"/>
              </w:rPr>
            </w:pPr>
            <w:r>
              <w:rPr>
                <w:rFonts w:ascii="宋体" w:hAnsi="宋体" w:hint="eastAsia"/>
                <w:kern w:val="0"/>
              </w:rPr>
              <w:t>会议议程</w:t>
            </w:r>
          </w:p>
        </w:tc>
        <w:tc>
          <w:tcPr>
            <w:tcW w:w="1790" w:type="dxa"/>
          </w:tcPr>
          <w:p w14:paraId="4ECB569D" w14:textId="77777777" w:rsidR="00F66633" w:rsidRDefault="00F66633">
            <w:pPr>
              <w:ind w:firstLineChars="200" w:firstLine="420"/>
              <w:rPr>
                <w:rFonts w:ascii="宋体" w:hAnsi="宋体"/>
                <w:kern w:val="0"/>
              </w:rPr>
            </w:pPr>
          </w:p>
        </w:tc>
      </w:tr>
      <w:tr w:rsidR="00F66633" w14:paraId="35177727" w14:textId="77777777">
        <w:trPr>
          <w:trHeight w:val="431"/>
        </w:trPr>
        <w:tc>
          <w:tcPr>
            <w:tcW w:w="858" w:type="dxa"/>
          </w:tcPr>
          <w:p w14:paraId="02B5D577" w14:textId="77777777" w:rsidR="00F66633" w:rsidRDefault="008F0FFB">
            <w:pPr>
              <w:jc w:val="center"/>
              <w:rPr>
                <w:rFonts w:ascii="宋体" w:hAnsi="宋体"/>
                <w:kern w:val="0"/>
              </w:rPr>
            </w:pPr>
            <w:r>
              <w:rPr>
                <w:rFonts w:ascii="宋体" w:hAnsi="宋体" w:hint="eastAsia"/>
                <w:kern w:val="0"/>
              </w:rPr>
              <w:t>3</w:t>
            </w:r>
          </w:p>
        </w:tc>
        <w:tc>
          <w:tcPr>
            <w:tcW w:w="5504" w:type="dxa"/>
          </w:tcPr>
          <w:p w14:paraId="14CAF540" w14:textId="77777777" w:rsidR="00F66633" w:rsidRDefault="008F0FFB">
            <w:pPr>
              <w:jc w:val="left"/>
              <w:rPr>
                <w:rFonts w:ascii="宋体" w:hAnsi="宋体"/>
                <w:kern w:val="0"/>
              </w:rPr>
            </w:pPr>
            <w:r>
              <w:rPr>
                <w:rFonts w:ascii="宋体" w:hAnsi="宋体" w:hint="eastAsia"/>
                <w:kern w:val="0"/>
              </w:rPr>
              <w:t>本案所涉法律文书</w:t>
            </w:r>
          </w:p>
        </w:tc>
        <w:tc>
          <w:tcPr>
            <w:tcW w:w="1790" w:type="dxa"/>
          </w:tcPr>
          <w:p w14:paraId="492F4283" w14:textId="77777777" w:rsidR="00F66633" w:rsidRDefault="00F66633">
            <w:pPr>
              <w:ind w:firstLineChars="200" w:firstLine="420"/>
              <w:rPr>
                <w:rFonts w:ascii="宋体" w:hAnsi="宋体"/>
                <w:kern w:val="0"/>
              </w:rPr>
            </w:pPr>
          </w:p>
        </w:tc>
      </w:tr>
      <w:tr w:rsidR="00F66633" w14:paraId="35EDC8FE" w14:textId="77777777">
        <w:trPr>
          <w:trHeight w:val="431"/>
        </w:trPr>
        <w:tc>
          <w:tcPr>
            <w:tcW w:w="858" w:type="dxa"/>
          </w:tcPr>
          <w:p w14:paraId="6042EBA8" w14:textId="77777777" w:rsidR="00F66633" w:rsidRDefault="008F0FFB">
            <w:pPr>
              <w:jc w:val="center"/>
              <w:rPr>
                <w:rFonts w:ascii="宋体" w:hAnsi="宋体"/>
                <w:kern w:val="0"/>
              </w:rPr>
            </w:pPr>
            <w:r>
              <w:rPr>
                <w:rFonts w:ascii="宋体" w:hAnsi="宋体" w:hint="eastAsia"/>
                <w:kern w:val="0"/>
              </w:rPr>
              <w:t>4</w:t>
            </w:r>
          </w:p>
        </w:tc>
        <w:tc>
          <w:tcPr>
            <w:tcW w:w="5504" w:type="dxa"/>
          </w:tcPr>
          <w:p w14:paraId="025779BB" w14:textId="77777777" w:rsidR="00F66633" w:rsidRDefault="008F0FFB">
            <w:pPr>
              <w:jc w:val="left"/>
              <w:rPr>
                <w:rFonts w:ascii="宋体" w:hAnsi="宋体"/>
                <w:kern w:val="0"/>
              </w:rPr>
            </w:pPr>
            <w:r>
              <w:rPr>
                <w:rFonts w:ascii="宋体" w:hAnsi="宋体" w:hint="eastAsia"/>
                <w:kern w:val="0"/>
              </w:rPr>
              <w:t>破产管理人工作报告</w:t>
            </w:r>
          </w:p>
        </w:tc>
        <w:tc>
          <w:tcPr>
            <w:tcW w:w="1790" w:type="dxa"/>
          </w:tcPr>
          <w:p w14:paraId="70E5AB69" w14:textId="77777777" w:rsidR="00F66633" w:rsidRDefault="00F66633">
            <w:pPr>
              <w:ind w:firstLineChars="200" w:firstLine="420"/>
              <w:rPr>
                <w:rFonts w:ascii="宋体" w:hAnsi="宋体"/>
                <w:kern w:val="0"/>
              </w:rPr>
            </w:pPr>
          </w:p>
        </w:tc>
      </w:tr>
      <w:tr w:rsidR="00F66633" w14:paraId="6A479267" w14:textId="77777777">
        <w:trPr>
          <w:trHeight w:val="431"/>
        </w:trPr>
        <w:tc>
          <w:tcPr>
            <w:tcW w:w="858" w:type="dxa"/>
          </w:tcPr>
          <w:p w14:paraId="7E448DC3" w14:textId="77777777" w:rsidR="00F66633" w:rsidRDefault="008F0FFB">
            <w:pPr>
              <w:jc w:val="center"/>
              <w:rPr>
                <w:rFonts w:ascii="宋体" w:hAnsi="宋体"/>
                <w:kern w:val="0"/>
              </w:rPr>
            </w:pPr>
            <w:r>
              <w:rPr>
                <w:rFonts w:ascii="宋体" w:hAnsi="宋体" w:hint="eastAsia"/>
                <w:kern w:val="0"/>
              </w:rPr>
              <w:t>5</w:t>
            </w:r>
          </w:p>
        </w:tc>
        <w:tc>
          <w:tcPr>
            <w:tcW w:w="5504" w:type="dxa"/>
          </w:tcPr>
          <w:p w14:paraId="26FF7BB6" w14:textId="77777777" w:rsidR="00F66633" w:rsidRDefault="008F0FFB">
            <w:pPr>
              <w:jc w:val="left"/>
              <w:rPr>
                <w:rFonts w:ascii="宋体" w:hAnsi="宋体"/>
                <w:kern w:val="0"/>
              </w:rPr>
            </w:pPr>
            <w:r>
              <w:rPr>
                <w:rFonts w:ascii="宋体" w:hAnsi="宋体" w:hint="eastAsia"/>
                <w:kern w:val="0"/>
              </w:rPr>
              <w:t>关于选举债权人委员会成员的议案</w:t>
            </w:r>
          </w:p>
        </w:tc>
        <w:tc>
          <w:tcPr>
            <w:tcW w:w="1790" w:type="dxa"/>
          </w:tcPr>
          <w:p w14:paraId="3239B0FC" w14:textId="77777777" w:rsidR="00F66633" w:rsidRDefault="00F66633">
            <w:pPr>
              <w:ind w:firstLineChars="200" w:firstLine="420"/>
              <w:rPr>
                <w:rFonts w:ascii="宋体" w:hAnsi="宋体"/>
                <w:kern w:val="0"/>
              </w:rPr>
            </w:pPr>
          </w:p>
        </w:tc>
      </w:tr>
      <w:tr w:rsidR="00F66633" w14:paraId="1099EF3F" w14:textId="77777777">
        <w:trPr>
          <w:trHeight w:val="431"/>
        </w:trPr>
        <w:tc>
          <w:tcPr>
            <w:tcW w:w="858" w:type="dxa"/>
          </w:tcPr>
          <w:p w14:paraId="56C877F9" w14:textId="77777777" w:rsidR="00F66633" w:rsidRDefault="008F0FFB">
            <w:pPr>
              <w:jc w:val="center"/>
              <w:rPr>
                <w:rFonts w:ascii="宋体" w:hAnsi="宋体"/>
                <w:kern w:val="0"/>
              </w:rPr>
            </w:pPr>
            <w:r>
              <w:rPr>
                <w:rFonts w:ascii="宋体" w:hAnsi="宋体" w:hint="eastAsia"/>
                <w:kern w:val="0"/>
              </w:rPr>
              <w:t>6</w:t>
            </w:r>
          </w:p>
        </w:tc>
        <w:tc>
          <w:tcPr>
            <w:tcW w:w="5504" w:type="dxa"/>
          </w:tcPr>
          <w:p w14:paraId="63AF5D47" w14:textId="77777777" w:rsidR="00F66633" w:rsidRDefault="008F0FFB">
            <w:pPr>
              <w:jc w:val="left"/>
              <w:rPr>
                <w:rFonts w:ascii="宋体" w:hAnsi="宋体"/>
                <w:kern w:val="0"/>
              </w:rPr>
            </w:pPr>
            <w:r>
              <w:rPr>
                <w:rFonts w:ascii="宋体" w:hAnsi="宋体" w:hint="eastAsia"/>
                <w:kern w:val="0"/>
              </w:rPr>
              <w:t>关于债务人财产状况的报告</w:t>
            </w:r>
          </w:p>
        </w:tc>
        <w:tc>
          <w:tcPr>
            <w:tcW w:w="1790" w:type="dxa"/>
          </w:tcPr>
          <w:p w14:paraId="599A541E" w14:textId="77777777" w:rsidR="00F66633" w:rsidRDefault="00F66633">
            <w:pPr>
              <w:ind w:firstLineChars="200" w:firstLine="420"/>
              <w:rPr>
                <w:rFonts w:ascii="宋体" w:hAnsi="宋体"/>
                <w:kern w:val="0"/>
              </w:rPr>
            </w:pPr>
          </w:p>
        </w:tc>
      </w:tr>
      <w:tr w:rsidR="00F66633" w14:paraId="29115C24" w14:textId="77777777">
        <w:trPr>
          <w:trHeight w:val="431"/>
        </w:trPr>
        <w:tc>
          <w:tcPr>
            <w:tcW w:w="858" w:type="dxa"/>
          </w:tcPr>
          <w:p w14:paraId="7C7C1063" w14:textId="77777777" w:rsidR="00F66633" w:rsidRDefault="008F0FFB">
            <w:pPr>
              <w:jc w:val="center"/>
              <w:rPr>
                <w:rFonts w:ascii="宋体" w:hAnsi="宋体"/>
                <w:kern w:val="0"/>
              </w:rPr>
            </w:pPr>
            <w:r>
              <w:rPr>
                <w:rFonts w:ascii="宋体" w:hAnsi="宋体" w:hint="eastAsia"/>
                <w:kern w:val="0"/>
              </w:rPr>
              <w:t>7</w:t>
            </w:r>
          </w:p>
        </w:tc>
        <w:tc>
          <w:tcPr>
            <w:tcW w:w="5504" w:type="dxa"/>
          </w:tcPr>
          <w:p w14:paraId="3E8D9143" w14:textId="77777777" w:rsidR="00F66633" w:rsidRDefault="008F0FFB">
            <w:pPr>
              <w:jc w:val="left"/>
              <w:rPr>
                <w:rFonts w:ascii="宋体" w:hAnsi="宋体"/>
                <w:kern w:val="0"/>
              </w:rPr>
            </w:pPr>
            <w:r>
              <w:rPr>
                <w:rFonts w:ascii="宋体" w:hAnsi="宋体" w:hint="eastAsia"/>
                <w:kern w:val="0"/>
              </w:rPr>
              <w:t>关于提请债权人会议核查债权的报告</w:t>
            </w:r>
          </w:p>
        </w:tc>
        <w:tc>
          <w:tcPr>
            <w:tcW w:w="1790" w:type="dxa"/>
          </w:tcPr>
          <w:p w14:paraId="580A9560" w14:textId="77777777" w:rsidR="00F66633" w:rsidRDefault="00F66633">
            <w:pPr>
              <w:ind w:firstLineChars="200" w:firstLine="420"/>
              <w:rPr>
                <w:rFonts w:ascii="宋体" w:hAnsi="宋体"/>
                <w:kern w:val="0"/>
              </w:rPr>
            </w:pPr>
          </w:p>
        </w:tc>
      </w:tr>
      <w:tr w:rsidR="00F66633" w14:paraId="5364C75A" w14:textId="77777777">
        <w:trPr>
          <w:trHeight w:val="431"/>
        </w:trPr>
        <w:tc>
          <w:tcPr>
            <w:tcW w:w="858" w:type="dxa"/>
          </w:tcPr>
          <w:p w14:paraId="1A08A9DF" w14:textId="77777777" w:rsidR="00F66633" w:rsidRDefault="008F0FFB">
            <w:pPr>
              <w:jc w:val="center"/>
              <w:rPr>
                <w:rFonts w:ascii="宋体" w:hAnsi="宋体"/>
                <w:kern w:val="0"/>
              </w:rPr>
            </w:pPr>
            <w:r>
              <w:rPr>
                <w:rFonts w:ascii="宋体" w:hAnsi="宋体" w:hint="eastAsia"/>
                <w:kern w:val="0"/>
              </w:rPr>
              <w:t>8</w:t>
            </w:r>
          </w:p>
        </w:tc>
        <w:tc>
          <w:tcPr>
            <w:tcW w:w="5504" w:type="dxa"/>
          </w:tcPr>
          <w:p w14:paraId="59698CDA" w14:textId="77777777" w:rsidR="00F66633" w:rsidRDefault="008F0FFB">
            <w:pPr>
              <w:jc w:val="left"/>
              <w:rPr>
                <w:rFonts w:ascii="宋体" w:hAnsi="宋体"/>
                <w:kern w:val="0"/>
              </w:rPr>
            </w:pPr>
            <w:r>
              <w:rPr>
                <w:rFonts w:ascii="宋体" w:hAnsi="宋体" w:hint="eastAsia"/>
                <w:kern w:val="0"/>
              </w:rPr>
              <w:t>债权表</w:t>
            </w:r>
          </w:p>
        </w:tc>
        <w:tc>
          <w:tcPr>
            <w:tcW w:w="1790" w:type="dxa"/>
          </w:tcPr>
          <w:p w14:paraId="414D73EB" w14:textId="77777777" w:rsidR="00F66633" w:rsidRDefault="00F66633">
            <w:pPr>
              <w:ind w:firstLineChars="200" w:firstLine="420"/>
              <w:rPr>
                <w:rFonts w:ascii="宋体" w:hAnsi="宋体"/>
                <w:kern w:val="0"/>
              </w:rPr>
            </w:pPr>
          </w:p>
        </w:tc>
      </w:tr>
      <w:tr w:rsidR="00F66633" w14:paraId="270942C3" w14:textId="77777777">
        <w:trPr>
          <w:trHeight w:val="431"/>
        </w:trPr>
        <w:tc>
          <w:tcPr>
            <w:tcW w:w="858" w:type="dxa"/>
          </w:tcPr>
          <w:p w14:paraId="5C409E63" w14:textId="77777777" w:rsidR="00F66633" w:rsidRDefault="008F0FFB">
            <w:pPr>
              <w:jc w:val="center"/>
              <w:rPr>
                <w:rFonts w:ascii="宋体" w:hAnsi="宋体"/>
                <w:kern w:val="0"/>
              </w:rPr>
            </w:pPr>
            <w:r>
              <w:rPr>
                <w:rFonts w:ascii="宋体" w:hAnsi="宋体" w:hint="eastAsia"/>
                <w:kern w:val="0"/>
              </w:rPr>
              <w:t>9</w:t>
            </w:r>
          </w:p>
        </w:tc>
        <w:tc>
          <w:tcPr>
            <w:tcW w:w="5504" w:type="dxa"/>
          </w:tcPr>
          <w:p w14:paraId="36091BE0" w14:textId="77777777" w:rsidR="00F66633" w:rsidRDefault="008F0FFB">
            <w:pPr>
              <w:jc w:val="left"/>
              <w:rPr>
                <w:rFonts w:ascii="宋体" w:hAnsi="宋体"/>
                <w:kern w:val="0"/>
              </w:rPr>
            </w:pPr>
            <w:r>
              <w:rPr>
                <w:rFonts w:ascii="宋体" w:hAnsi="宋体" w:hint="eastAsia"/>
                <w:kern w:val="0"/>
              </w:rPr>
              <w:t>关于债务人财产变价方案的议案</w:t>
            </w:r>
          </w:p>
        </w:tc>
        <w:tc>
          <w:tcPr>
            <w:tcW w:w="1790" w:type="dxa"/>
          </w:tcPr>
          <w:p w14:paraId="167F2709" w14:textId="77777777" w:rsidR="00F66633" w:rsidRDefault="00F66633">
            <w:pPr>
              <w:ind w:firstLineChars="200" w:firstLine="420"/>
              <w:rPr>
                <w:rFonts w:ascii="宋体" w:hAnsi="宋体"/>
                <w:kern w:val="0"/>
              </w:rPr>
            </w:pPr>
          </w:p>
        </w:tc>
      </w:tr>
      <w:tr w:rsidR="00F66633" w14:paraId="420455F3" w14:textId="77777777">
        <w:trPr>
          <w:trHeight w:val="431"/>
        </w:trPr>
        <w:tc>
          <w:tcPr>
            <w:tcW w:w="858" w:type="dxa"/>
          </w:tcPr>
          <w:p w14:paraId="2952F90D" w14:textId="77777777" w:rsidR="00F66633" w:rsidRDefault="008F0FFB">
            <w:pPr>
              <w:jc w:val="center"/>
              <w:rPr>
                <w:rFonts w:ascii="宋体" w:hAnsi="宋体"/>
                <w:kern w:val="0"/>
              </w:rPr>
            </w:pPr>
            <w:r>
              <w:rPr>
                <w:rFonts w:ascii="宋体" w:hAnsi="宋体" w:hint="eastAsia"/>
                <w:kern w:val="0"/>
              </w:rPr>
              <w:t>10</w:t>
            </w:r>
          </w:p>
        </w:tc>
        <w:tc>
          <w:tcPr>
            <w:tcW w:w="5504" w:type="dxa"/>
          </w:tcPr>
          <w:p w14:paraId="6F2922C3" w14:textId="77777777" w:rsidR="00F66633" w:rsidRDefault="008F0FFB">
            <w:pPr>
              <w:jc w:val="left"/>
              <w:rPr>
                <w:rFonts w:ascii="宋体" w:hAnsi="宋体"/>
                <w:kern w:val="0"/>
              </w:rPr>
            </w:pPr>
            <w:r>
              <w:rPr>
                <w:rFonts w:ascii="宋体" w:hAnsi="宋体" w:hint="eastAsia"/>
                <w:kern w:val="0"/>
              </w:rPr>
              <w:t>关于债务人财产管理方案的议案</w:t>
            </w:r>
          </w:p>
        </w:tc>
        <w:tc>
          <w:tcPr>
            <w:tcW w:w="1790" w:type="dxa"/>
          </w:tcPr>
          <w:p w14:paraId="18279824" w14:textId="77777777" w:rsidR="00F66633" w:rsidRDefault="00F66633">
            <w:pPr>
              <w:ind w:firstLineChars="200" w:firstLine="420"/>
              <w:rPr>
                <w:rFonts w:ascii="宋体" w:hAnsi="宋体"/>
                <w:kern w:val="0"/>
              </w:rPr>
            </w:pPr>
          </w:p>
        </w:tc>
      </w:tr>
      <w:tr w:rsidR="00F66633" w14:paraId="483FC732" w14:textId="77777777">
        <w:trPr>
          <w:trHeight w:val="431"/>
        </w:trPr>
        <w:tc>
          <w:tcPr>
            <w:tcW w:w="858" w:type="dxa"/>
          </w:tcPr>
          <w:p w14:paraId="3B621FF2" w14:textId="77777777" w:rsidR="00F66633" w:rsidRDefault="008F0FFB">
            <w:pPr>
              <w:jc w:val="center"/>
              <w:rPr>
                <w:rFonts w:ascii="宋体" w:hAnsi="宋体"/>
                <w:kern w:val="0"/>
              </w:rPr>
            </w:pPr>
            <w:r>
              <w:rPr>
                <w:rFonts w:ascii="宋体" w:hAnsi="宋体" w:hint="eastAsia"/>
                <w:kern w:val="0"/>
              </w:rPr>
              <w:t>11</w:t>
            </w:r>
          </w:p>
        </w:tc>
        <w:tc>
          <w:tcPr>
            <w:tcW w:w="5504" w:type="dxa"/>
          </w:tcPr>
          <w:p w14:paraId="3E706A7F" w14:textId="77777777" w:rsidR="00F66633" w:rsidRDefault="008F0FFB">
            <w:pPr>
              <w:jc w:val="left"/>
              <w:rPr>
                <w:rFonts w:ascii="宋体" w:hAnsi="宋体"/>
                <w:kern w:val="0"/>
              </w:rPr>
            </w:pPr>
            <w:r>
              <w:rPr>
                <w:rFonts w:ascii="宋体" w:hAnsi="宋体" w:hint="eastAsia"/>
                <w:kern w:val="0"/>
              </w:rPr>
              <w:t>关于债务人财产分配方案的议案</w:t>
            </w:r>
          </w:p>
        </w:tc>
        <w:tc>
          <w:tcPr>
            <w:tcW w:w="1790" w:type="dxa"/>
          </w:tcPr>
          <w:p w14:paraId="79B24CF8" w14:textId="77777777" w:rsidR="00F66633" w:rsidRDefault="00F66633">
            <w:pPr>
              <w:ind w:firstLineChars="200" w:firstLine="420"/>
              <w:rPr>
                <w:rFonts w:ascii="宋体" w:hAnsi="宋体"/>
                <w:kern w:val="0"/>
              </w:rPr>
            </w:pPr>
          </w:p>
        </w:tc>
      </w:tr>
      <w:tr w:rsidR="00F66633" w14:paraId="27842F61" w14:textId="77777777">
        <w:trPr>
          <w:trHeight w:val="431"/>
        </w:trPr>
        <w:tc>
          <w:tcPr>
            <w:tcW w:w="858" w:type="dxa"/>
          </w:tcPr>
          <w:p w14:paraId="51C9A1CE" w14:textId="77777777" w:rsidR="00F66633" w:rsidRDefault="008F0FFB">
            <w:pPr>
              <w:jc w:val="center"/>
              <w:rPr>
                <w:rFonts w:ascii="宋体" w:hAnsi="宋体"/>
                <w:kern w:val="0"/>
              </w:rPr>
            </w:pPr>
            <w:r>
              <w:rPr>
                <w:rFonts w:ascii="宋体" w:hAnsi="宋体" w:hint="eastAsia"/>
                <w:kern w:val="0"/>
              </w:rPr>
              <w:t>12</w:t>
            </w:r>
          </w:p>
        </w:tc>
        <w:tc>
          <w:tcPr>
            <w:tcW w:w="5504" w:type="dxa"/>
          </w:tcPr>
          <w:p w14:paraId="3F51311B" w14:textId="77777777" w:rsidR="00F66633" w:rsidRDefault="008F0FFB">
            <w:pPr>
              <w:jc w:val="left"/>
              <w:rPr>
                <w:rFonts w:ascii="宋体" w:hAnsi="宋体"/>
                <w:kern w:val="0"/>
              </w:rPr>
            </w:pPr>
            <w:r>
              <w:rPr>
                <w:rFonts w:ascii="宋体" w:hAnsi="宋体" w:hint="eastAsia"/>
                <w:kern w:val="0"/>
              </w:rPr>
              <w:t>关于提请债权人会议审查破产管理人报酬方案的报告</w:t>
            </w:r>
          </w:p>
        </w:tc>
        <w:tc>
          <w:tcPr>
            <w:tcW w:w="1790" w:type="dxa"/>
          </w:tcPr>
          <w:p w14:paraId="28D5A769" w14:textId="77777777" w:rsidR="00F66633" w:rsidRDefault="00F66633">
            <w:pPr>
              <w:ind w:firstLineChars="200" w:firstLine="420"/>
              <w:rPr>
                <w:rFonts w:ascii="宋体" w:hAnsi="宋体"/>
                <w:kern w:val="0"/>
              </w:rPr>
            </w:pPr>
          </w:p>
        </w:tc>
      </w:tr>
      <w:tr w:rsidR="00F66633" w14:paraId="414D0CB8" w14:textId="77777777">
        <w:trPr>
          <w:trHeight w:val="431"/>
        </w:trPr>
        <w:tc>
          <w:tcPr>
            <w:tcW w:w="858" w:type="dxa"/>
          </w:tcPr>
          <w:p w14:paraId="151A539D" w14:textId="77777777" w:rsidR="00F66633" w:rsidRDefault="008F0FFB">
            <w:pPr>
              <w:jc w:val="center"/>
              <w:rPr>
                <w:rFonts w:ascii="宋体" w:hAnsi="宋体"/>
                <w:kern w:val="0"/>
              </w:rPr>
            </w:pPr>
            <w:r>
              <w:rPr>
                <w:rFonts w:ascii="宋体" w:hAnsi="宋体" w:hint="eastAsia"/>
                <w:kern w:val="0"/>
              </w:rPr>
              <w:t>13</w:t>
            </w:r>
          </w:p>
        </w:tc>
        <w:tc>
          <w:tcPr>
            <w:tcW w:w="5504" w:type="dxa"/>
          </w:tcPr>
          <w:p w14:paraId="2E066A6E" w14:textId="77777777" w:rsidR="00F66633" w:rsidRDefault="008F0FFB">
            <w:pPr>
              <w:ind w:firstLineChars="200" w:firstLine="420"/>
              <w:jc w:val="left"/>
              <w:rPr>
                <w:rFonts w:ascii="等线" w:eastAsia="等线" w:hAnsi="等线"/>
              </w:rPr>
            </w:pPr>
            <w:r>
              <w:rPr>
                <w:rFonts w:ascii="宋体" w:hAnsi="宋体" w:cs="宋体" w:hint="eastAsia"/>
              </w:rPr>
              <w:t>······</w:t>
            </w:r>
          </w:p>
        </w:tc>
        <w:tc>
          <w:tcPr>
            <w:tcW w:w="1790" w:type="dxa"/>
          </w:tcPr>
          <w:p w14:paraId="472DC0DF" w14:textId="77777777" w:rsidR="00F66633" w:rsidRDefault="00F66633">
            <w:pPr>
              <w:ind w:firstLineChars="200" w:firstLine="420"/>
              <w:rPr>
                <w:rFonts w:ascii="宋体" w:hAnsi="宋体"/>
                <w:kern w:val="0"/>
              </w:rPr>
            </w:pPr>
          </w:p>
        </w:tc>
      </w:tr>
    </w:tbl>
    <w:p w14:paraId="3956FC01" w14:textId="77777777" w:rsidR="00F66633" w:rsidRDefault="008F0FFB">
      <w:pPr>
        <w:pStyle w:val="afffffffffffa"/>
        <w:spacing w:before="0" w:after="0"/>
        <w:jc w:val="both"/>
      </w:pPr>
      <w:r>
        <w:br w:type="page"/>
      </w:r>
      <w:bookmarkStart w:id="48" w:name="_Hlk62207091"/>
      <w:bookmarkEnd w:id="48"/>
    </w:p>
    <w:p w14:paraId="590E71C0" w14:textId="77777777" w:rsidR="00F66633" w:rsidRDefault="008F0FFB">
      <w:pPr>
        <w:pStyle w:val="afffffffffffa"/>
        <w:numPr>
          <w:ilvl w:val="0"/>
          <w:numId w:val="4"/>
        </w:numPr>
        <w:spacing w:before="0" w:after="0"/>
        <w:rPr>
          <w:rFonts w:hAnsi="黑体"/>
          <w:szCs w:val="21"/>
        </w:rPr>
      </w:pPr>
      <w:r>
        <w:lastRenderedPageBreak/>
        <w:br/>
      </w:r>
      <w:bookmarkStart w:id="49" w:name="_Toc62484078"/>
      <w:r>
        <w:rPr>
          <w:rFonts w:hint="eastAsia"/>
        </w:rPr>
        <w:t>（资料性）</w:t>
      </w:r>
      <w:bookmarkEnd w:id="49"/>
    </w:p>
    <w:p w14:paraId="1A2EC638" w14:textId="77777777" w:rsidR="00F66633" w:rsidRDefault="008F0FFB">
      <w:pPr>
        <w:snapToGrid w:val="0"/>
        <w:spacing w:afterLines="50" w:after="156"/>
        <w:jc w:val="center"/>
        <w:rPr>
          <w:rFonts w:ascii="黑体" w:eastAsia="黑体"/>
          <w:kern w:val="0"/>
          <w:szCs w:val="20"/>
        </w:rPr>
      </w:pPr>
      <w:r>
        <w:rPr>
          <w:rFonts w:ascii="黑体" w:eastAsia="黑体" w:hint="eastAsia"/>
          <w:kern w:val="0"/>
          <w:szCs w:val="20"/>
        </w:rPr>
        <w:t>债权人会议表决票格式要求</w:t>
      </w:r>
    </w:p>
    <w:p w14:paraId="0F77024D" w14:textId="77777777" w:rsidR="00F66633" w:rsidRDefault="008F0FFB">
      <w:pPr>
        <w:ind w:firstLineChars="200" w:firstLine="420"/>
        <w:rPr>
          <w:rFonts w:ascii="宋体" w:hAnsi="宋体"/>
          <w:kern w:val="0"/>
        </w:rPr>
      </w:pPr>
      <w:r>
        <w:rPr>
          <w:rFonts w:ascii="宋体" w:hAnsi="宋体" w:hint="eastAsia"/>
          <w:kern w:val="0"/>
        </w:rPr>
        <w:t>债权人会议表决票格式如表C.1所示：</w:t>
      </w:r>
    </w:p>
    <w:p w14:paraId="63A0010A" w14:textId="77777777" w:rsidR="00F66633" w:rsidRDefault="008F0FFB">
      <w:pPr>
        <w:pStyle w:val="af2"/>
        <w:numPr>
          <w:ilvl w:val="1"/>
          <w:numId w:val="0"/>
        </w:numPr>
        <w:jc w:val="center"/>
      </w:pPr>
      <w:r>
        <w:rPr>
          <w:rFonts w:hint="eastAsia"/>
        </w:rPr>
        <w:t>表</w:t>
      </w:r>
      <w:r>
        <w:t>C</w:t>
      </w:r>
      <w:r>
        <w:rPr>
          <w:rFonts w:hint="eastAsia"/>
        </w:rPr>
        <w:t>.1 债权人会议表决票格式要求</w:t>
      </w:r>
    </w:p>
    <w:p w14:paraId="0C54B7E6" w14:textId="77777777" w:rsidR="00F66633" w:rsidRDefault="008F0FFB">
      <w:pPr>
        <w:jc w:val="center"/>
        <w:rPr>
          <w:rFonts w:ascii="华文中宋" w:eastAsia="华文中宋" w:hAnsi="华文中宋"/>
          <w:b/>
          <w:bCs/>
          <w:color w:val="000000"/>
          <w:spacing w:val="40"/>
          <w:sz w:val="36"/>
          <w:szCs w:val="36"/>
        </w:rPr>
      </w:pPr>
      <w:r>
        <w:rPr>
          <w:rFonts w:ascii="华文中宋" w:eastAsia="华文中宋" w:hAnsi="华文中宋" w:hint="eastAsia"/>
          <w:b/>
          <w:bCs/>
          <w:color w:val="000000"/>
          <w:spacing w:val="40"/>
          <w:sz w:val="36"/>
          <w:szCs w:val="36"/>
        </w:rPr>
        <w:t>XXXXX有限公司破产清算案件</w:t>
      </w:r>
    </w:p>
    <w:p w14:paraId="291FAF2C" w14:textId="77777777" w:rsidR="00F66633" w:rsidRDefault="008F0FFB">
      <w:pPr>
        <w:jc w:val="center"/>
        <w:rPr>
          <w:rFonts w:ascii="华文中宋" w:eastAsia="华文中宋" w:hAnsi="华文中宋"/>
          <w:b/>
          <w:bCs/>
          <w:color w:val="000000"/>
          <w:spacing w:val="40"/>
          <w:sz w:val="36"/>
          <w:szCs w:val="36"/>
        </w:rPr>
      </w:pPr>
      <w:r>
        <w:rPr>
          <w:rFonts w:ascii="华文中宋" w:eastAsia="华文中宋" w:hAnsi="华文中宋" w:hint="eastAsia"/>
          <w:b/>
          <w:bCs/>
          <w:color w:val="000000"/>
          <w:spacing w:val="40"/>
          <w:sz w:val="36"/>
          <w:szCs w:val="36"/>
        </w:rPr>
        <w:t>第X次债权人会议</w:t>
      </w:r>
    </w:p>
    <w:p w14:paraId="3F9002CD" w14:textId="77777777" w:rsidR="00F66633" w:rsidRDefault="008F0FFB">
      <w:pPr>
        <w:jc w:val="center"/>
        <w:rPr>
          <w:rFonts w:ascii="华文新魏" w:eastAsia="华文新魏"/>
          <w:sz w:val="44"/>
          <w:szCs w:val="44"/>
        </w:rPr>
      </w:pPr>
      <w:r>
        <w:rPr>
          <w:rFonts w:ascii="华文新魏" w:eastAsia="华文新魏" w:hint="eastAsia"/>
          <w:sz w:val="44"/>
          <w:szCs w:val="44"/>
        </w:rPr>
        <w:t>议案表决票</w:t>
      </w:r>
    </w:p>
    <w:p w14:paraId="12C847D2" w14:textId="77777777" w:rsidR="00F66633" w:rsidRDefault="008F0FFB">
      <w:pPr>
        <w:spacing w:line="440" w:lineRule="exact"/>
        <w:ind w:left="1210" w:hangingChars="504" w:hanging="1210"/>
        <w:rPr>
          <w:sz w:val="24"/>
          <w:szCs w:val="24"/>
        </w:rPr>
      </w:pPr>
      <w:r>
        <w:rPr>
          <w:rFonts w:ascii="宋体" w:hAnsi="宋体" w:hint="eastAsia"/>
          <w:sz w:val="24"/>
          <w:szCs w:val="24"/>
        </w:rPr>
        <w:t>编</w:t>
      </w:r>
      <w:r>
        <w:rPr>
          <w:rFonts w:hint="eastAsia"/>
          <w:sz w:val="24"/>
          <w:szCs w:val="24"/>
        </w:rPr>
        <w:t xml:space="preserve"> </w:t>
      </w:r>
      <w:r>
        <w:rPr>
          <w:sz w:val="24"/>
          <w:szCs w:val="24"/>
        </w:rPr>
        <w:t xml:space="preserve"> </w:t>
      </w:r>
      <w:r>
        <w:rPr>
          <w:rFonts w:ascii="宋体" w:hAnsi="宋体" w:hint="eastAsia"/>
          <w:sz w:val="24"/>
          <w:szCs w:val="24"/>
        </w:rPr>
        <w:t>号：</w:t>
      </w:r>
      <w:r>
        <w:rPr>
          <w:rFonts w:hint="eastAsia"/>
          <w:sz w:val="24"/>
          <w:szCs w:val="24"/>
        </w:rPr>
        <w:t xml:space="preserve"> </w:t>
      </w:r>
      <w:r>
        <w:rPr>
          <w:rFonts w:cs="Calibri" w:hint="eastAsia"/>
          <w:sz w:val="24"/>
          <w:szCs w:val="24"/>
        </w:rPr>
        <w:t>xxx</w:t>
      </w:r>
      <w:r>
        <w:rPr>
          <w:sz w:val="24"/>
          <w:szCs w:val="24"/>
        </w:rPr>
        <w:t xml:space="preserve">      </w:t>
      </w:r>
    </w:p>
    <w:p w14:paraId="2877F27F" w14:textId="77777777" w:rsidR="00F66633" w:rsidRDefault="008F0FFB">
      <w:pPr>
        <w:spacing w:line="440" w:lineRule="exact"/>
        <w:ind w:left="1210" w:hangingChars="504" w:hanging="1210"/>
        <w:rPr>
          <w:sz w:val="24"/>
          <w:szCs w:val="24"/>
        </w:rPr>
      </w:pPr>
      <w:r>
        <w:rPr>
          <w:rFonts w:ascii="宋体" w:hAnsi="宋体" w:hint="eastAsia"/>
          <w:sz w:val="24"/>
          <w:szCs w:val="24"/>
        </w:rPr>
        <w:t xml:space="preserve">债权人： </w:t>
      </w:r>
      <w:r>
        <w:rPr>
          <w:rFonts w:cs="Calibri" w:hint="eastAsia"/>
          <w:sz w:val="24"/>
          <w:szCs w:val="24"/>
        </w:rPr>
        <w:t>xxx</w:t>
      </w:r>
    </w:p>
    <w:p w14:paraId="1C9EB640" w14:textId="77777777" w:rsidR="00F66633" w:rsidRDefault="008F0FFB">
      <w:pPr>
        <w:spacing w:line="440" w:lineRule="exact"/>
        <w:ind w:left="1210" w:hangingChars="504" w:hanging="1210"/>
        <w:rPr>
          <w:sz w:val="24"/>
          <w:szCs w:val="24"/>
        </w:rPr>
      </w:pPr>
      <w:r>
        <w:rPr>
          <w:rFonts w:ascii="宋体" w:hAnsi="宋体" w:hint="eastAsia"/>
          <w:sz w:val="24"/>
          <w:szCs w:val="24"/>
        </w:rPr>
        <w:t>提示：对所表决的内容同意或不同意的，请在相应内容后打</w:t>
      </w:r>
      <w:r>
        <w:rPr>
          <w:rFonts w:hint="eastAsia"/>
          <w:sz w:val="24"/>
          <w:szCs w:val="24"/>
        </w:rPr>
        <w:t>“√”</w:t>
      </w:r>
    </w:p>
    <w:p w14:paraId="0FC26D00" w14:textId="77777777" w:rsidR="00F66633" w:rsidRDefault="008F0FFB">
      <w:pPr>
        <w:spacing w:line="520" w:lineRule="exact"/>
        <w:ind w:left="1210" w:hangingChars="504" w:hanging="1210"/>
        <w:rPr>
          <w:sz w:val="24"/>
          <w:szCs w:val="24"/>
        </w:rPr>
      </w:pPr>
      <w:r>
        <w:rPr>
          <w:sz w:val="24"/>
          <w:szCs w:val="24"/>
        </w:rPr>
        <w:t xml:space="preserve"> </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3940"/>
        <w:gridCol w:w="1872"/>
        <w:gridCol w:w="1701"/>
      </w:tblGrid>
      <w:tr w:rsidR="00F66633" w14:paraId="407066DE" w14:textId="77777777">
        <w:trPr>
          <w:trHeight w:val="630"/>
        </w:trPr>
        <w:tc>
          <w:tcPr>
            <w:tcW w:w="1276" w:type="dxa"/>
            <w:tcBorders>
              <w:top w:val="single" w:sz="4" w:space="0" w:color="auto"/>
              <w:left w:val="single" w:sz="4" w:space="0" w:color="auto"/>
              <w:bottom w:val="single" w:sz="4" w:space="0" w:color="auto"/>
              <w:right w:val="single" w:sz="4" w:space="0" w:color="auto"/>
            </w:tcBorders>
            <w:vAlign w:val="center"/>
          </w:tcPr>
          <w:p w14:paraId="30DC51DF" w14:textId="77777777" w:rsidR="00F66633" w:rsidRDefault="008F0FFB">
            <w:pPr>
              <w:jc w:val="center"/>
              <w:rPr>
                <w:rFonts w:ascii="宋体" w:hAnsi="宋体"/>
                <w:b/>
                <w:sz w:val="24"/>
                <w:szCs w:val="24"/>
              </w:rPr>
            </w:pPr>
            <w:r>
              <w:rPr>
                <w:rFonts w:ascii="宋体" w:hAnsi="宋体" w:hint="eastAsia"/>
                <w:b/>
                <w:sz w:val="24"/>
                <w:szCs w:val="24"/>
              </w:rPr>
              <w:t>议案</w:t>
            </w:r>
          </w:p>
        </w:tc>
        <w:tc>
          <w:tcPr>
            <w:tcW w:w="3940" w:type="dxa"/>
            <w:tcBorders>
              <w:top w:val="single" w:sz="4" w:space="0" w:color="auto"/>
              <w:left w:val="single" w:sz="4" w:space="0" w:color="auto"/>
              <w:bottom w:val="single" w:sz="4" w:space="0" w:color="auto"/>
              <w:right w:val="single" w:sz="4" w:space="0" w:color="auto"/>
            </w:tcBorders>
            <w:vAlign w:val="center"/>
          </w:tcPr>
          <w:p w14:paraId="0F3DACAF" w14:textId="77777777" w:rsidR="00F66633" w:rsidRDefault="008F0FFB">
            <w:pPr>
              <w:jc w:val="center"/>
              <w:rPr>
                <w:rFonts w:ascii="宋体" w:hAnsi="宋体"/>
                <w:b/>
                <w:sz w:val="24"/>
                <w:szCs w:val="24"/>
              </w:rPr>
            </w:pPr>
            <w:r>
              <w:rPr>
                <w:rFonts w:ascii="宋体" w:hAnsi="宋体" w:hint="eastAsia"/>
                <w:b/>
                <w:sz w:val="24"/>
                <w:szCs w:val="24"/>
              </w:rPr>
              <w:t>表决事项</w:t>
            </w:r>
          </w:p>
        </w:tc>
        <w:tc>
          <w:tcPr>
            <w:tcW w:w="1872" w:type="dxa"/>
            <w:tcBorders>
              <w:top w:val="single" w:sz="4" w:space="0" w:color="auto"/>
              <w:left w:val="single" w:sz="4" w:space="0" w:color="auto"/>
              <w:bottom w:val="single" w:sz="4" w:space="0" w:color="auto"/>
              <w:right w:val="single" w:sz="4" w:space="0" w:color="auto"/>
            </w:tcBorders>
            <w:vAlign w:val="center"/>
          </w:tcPr>
          <w:p w14:paraId="4C1672CA" w14:textId="77777777" w:rsidR="00F66633" w:rsidRDefault="008F0FFB">
            <w:pPr>
              <w:jc w:val="center"/>
              <w:rPr>
                <w:rFonts w:ascii="宋体" w:hAnsi="宋体"/>
                <w:b/>
                <w:sz w:val="24"/>
                <w:szCs w:val="24"/>
              </w:rPr>
            </w:pPr>
            <w:r>
              <w:rPr>
                <w:rFonts w:ascii="宋体" w:hAnsi="宋体" w:hint="eastAsia"/>
                <w:b/>
                <w:sz w:val="24"/>
                <w:szCs w:val="24"/>
              </w:rPr>
              <w:t>同意</w:t>
            </w:r>
          </w:p>
        </w:tc>
        <w:tc>
          <w:tcPr>
            <w:tcW w:w="1701" w:type="dxa"/>
            <w:tcBorders>
              <w:top w:val="single" w:sz="4" w:space="0" w:color="auto"/>
              <w:left w:val="single" w:sz="4" w:space="0" w:color="auto"/>
              <w:bottom w:val="single" w:sz="4" w:space="0" w:color="auto"/>
              <w:right w:val="single" w:sz="4" w:space="0" w:color="auto"/>
            </w:tcBorders>
            <w:vAlign w:val="center"/>
          </w:tcPr>
          <w:p w14:paraId="143E9896" w14:textId="77777777" w:rsidR="00F66633" w:rsidRDefault="008F0FFB">
            <w:pPr>
              <w:jc w:val="center"/>
              <w:rPr>
                <w:rFonts w:ascii="宋体" w:hAnsi="宋体"/>
                <w:b/>
                <w:sz w:val="24"/>
                <w:szCs w:val="24"/>
              </w:rPr>
            </w:pPr>
            <w:r>
              <w:rPr>
                <w:rFonts w:ascii="宋体" w:hAnsi="宋体" w:hint="eastAsia"/>
                <w:b/>
                <w:sz w:val="24"/>
                <w:szCs w:val="24"/>
              </w:rPr>
              <w:t>不同意</w:t>
            </w:r>
          </w:p>
        </w:tc>
      </w:tr>
      <w:tr w:rsidR="00F66633" w14:paraId="3BA7A9F1" w14:textId="77777777">
        <w:trPr>
          <w:trHeight w:val="1205"/>
        </w:trPr>
        <w:tc>
          <w:tcPr>
            <w:tcW w:w="1276" w:type="dxa"/>
            <w:tcBorders>
              <w:top w:val="single" w:sz="4" w:space="0" w:color="auto"/>
              <w:left w:val="single" w:sz="4" w:space="0" w:color="auto"/>
              <w:bottom w:val="single" w:sz="4" w:space="0" w:color="auto"/>
              <w:right w:val="single" w:sz="4" w:space="0" w:color="auto"/>
            </w:tcBorders>
            <w:vAlign w:val="center"/>
          </w:tcPr>
          <w:p w14:paraId="33272B37" w14:textId="77777777" w:rsidR="00F66633" w:rsidRDefault="008F0FFB">
            <w:pPr>
              <w:jc w:val="center"/>
              <w:rPr>
                <w:rFonts w:ascii="宋体" w:hAnsi="宋体"/>
                <w:sz w:val="24"/>
                <w:szCs w:val="24"/>
              </w:rPr>
            </w:pPr>
            <w:r>
              <w:rPr>
                <w:rFonts w:ascii="宋体" w:hAnsi="宋体" w:hint="eastAsia"/>
                <w:sz w:val="24"/>
                <w:szCs w:val="24"/>
              </w:rPr>
              <w:t>1</w:t>
            </w:r>
          </w:p>
        </w:tc>
        <w:tc>
          <w:tcPr>
            <w:tcW w:w="3940" w:type="dxa"/>
            <w:tcBorders>
              <w:top w:val="single" w:sz="4" w:space="0" w:color="auto"/>
              <w:left w:val="single" w:sz="4" w:space="0" w:color="auto"/>
              <w:bottom w:val="single" w:sz="4" w:space="0" w:color="auto"/>
              <w:right w:val="single" w:sz="4" w:space="0" w:color="auto"/>
            </w:tcBorders>
            <w:vAlign w:val="center"/>
          </w:tcPr>
          <w:p w14:paraId="00B1AB49" w14:textId="77777777" w:rsidR="00F66633" w:rsidRDefault="00F66633">
            <w:pPr>
              <w:pStyle w:val="affff6"/>
              <w:jc w:val="center"/>
              <w:rPr>
                <w:rFonts w:ascii="Calibri" w:hAnsi="Calibri" w:cs="Times New Roman"/>
                <w:kern w:val="44"/>
              </w:rPr>
            </w:pPr>
          </w:p>
        </w:tc>
        <w:tc>
          <w:tcPr>
            <w:tcW w:w="1872" w:type="dxa"/>
            <w:tcBorders>
              <w:top w:val="single" w:sz="4" w:space="0" w:color="auto"/>
              <w:left w:val="single" w:sz="4" w:space="0" w:color="auto"/>
              <w:bottom w:val="single" w:sz="4" w:space="0" w:color="auto"/>
              <w:right w:val="single" w:sz="4" w:space="0" w:color="auto"/>
            </w:tcBorders>
            <w:vAlign w:val="center"/>
          </w:tcPr>
          <w:p w14:paraId="3B04BBE1" w14:textId="77777777" w:rsidR="00F66633" w:rsidRDefault="00F66633">
            <w:pPr>
              <w:jc w:val="center"/>
              <w:rPr>
                <w:rFonts w:ascii="宋体" w:hAnsi="宋体"/>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3FA86E99" w14:textId="77777777" w:rsidR="00F66633" w:rsidRDefault="00F66633">
            <w:pPr>
              <w:jc w:val="center"/>
              <w:rPr>
                <w:rFonts w:ascii="宋体" w:hAnsi="宋体"/>
                <w:sz w:val="24"/>
                <w:szCs w:val="24"/>
              </w:rPr>
            </w:pPr>
          </w:p>
        </w:tc>
      </w:tr>
      <w:tr w:rsidR="00F66633" w14:paraId="6A4DAE50" w14:textId="77777777">
        <w:trPr>
          <w:trHeight w:val="1196"/>
        </w:trPr>
        <w:tc>
          <w:tcPr>
            <w:tcW w:w="1276" w:type="dxa"/>
            <w:tcBorders>
              <w:top w:val="single" w:sz="4" w:space="0" w:color="auto"/>
              <w:left w:val="single" w:sz="4" w:space="0" w:color="auto"/>
              <w:bottom w:val="single" w:sz="4" w:space="0" w:color="auto"/>
              <w:right w:val="single" w:sz="4" w:space="0" w:color="auto"/>
            </w:tcBorders>
            <w:vAlign w:val="center"/>
          </w:tcPr>
          <w:p w14:paraId="2A2F4B88" w14:textId="77777777" w:rsidR="00F66633" w:rsidRDefault="008F0FFB">
            <w:pPr>
              <w:jc w:val="center"/>
              <w:rPr>
                <w:rFonts w:ascii="宋体" w:hAnsi="宋体"/>
                <w:sz w:val="24"/>
                <w:szCs w:val="24"/>
              </w:rPr>
            </w:pPr>
            <w:r>
              <w:rPr>
                <w:rFonts w:ascii="宋体" w:hAnsi="宋体" w:hint="eastAsia"/>
                <w:sz w:val="24"/>
                <w:szCs w:val="24"/>
              </w:rPr>
              <w:t>2</w:t>
            </w:r>
          </w:p>
        </w:tc>
        <w:tc>
          <w:tcPr>
            <w:tcW w:w="3940" w:type="dxa"/>
            <w:tcBorders>
              <w:top w:val="single" w:sz="4" w:space="0" w:color="auto"/>
              <w:left w:val="single" w:sz="4" w:space="0" w:color="auto"/>
              <w:bottom w:val="single" w:sz="4" w:space="0" w:color="auto"/>
              <w:right w:val="single" w:sz="4" w:space="0" w:color="auto"/>
            </w:tcBorders>
            <w:vAlign w:val="center"/>
          </w:tcPr>
          <w:p w14:paraId="73717718" w14:textId="77777777" w:rsidR="00F66633" w:rsidRDefault="00F66633">
            <w:pPr>
              <w:pStyle w:val="affff6"/>
              <w:jc w:val="center"/>
              <w:rPr>
                <w:rFonts w:ascii="Calibri" w:hAnsi="Calibri" w:cs="Times New Roman"/>
                <w:color w:val="000000"/>
                <w:kern w:val="44"/>
              </w:rPr>
            </w:pPr>
          </w:p>
        </w:tc>
        <w:tc>
          <w:tcPr>
            <w:tcW w:w="1872" w:type="dxa"/>
            <w:tcBorders>
              <w:top w:val="single" w:sz="4" w:space="0" w:color="auto"/>
              <w:left w:val="single" w:sz="4" w:space="0" w:color="auto"/>
              <w:bottom w:val="single" w:sz="4" w:space="0" w:color="auto"/>
              <w:right w:val="single" w:sz="4" w:space="0" w:color="auto"/>
            </w:tcBorders>
            <w:vAlign w:val="center"/>
          </w:tcPr>
          <w:p w14:paraId="62F2D9FD" w14:textId="77777777" w:rsidR="00F66633" w:rsidRDefault="00F66633">
            <w:pPr>
              <w:jc w:val="center"/>
              <w:rPr>
                <w:rFonts w:ascii="宋体" w:hAnsi="宋体"/>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19A1ABEF" w14:textId="77777777" w:rsidR="00F66633" w:rsidRDefault="00F66633">
            <w:pPr>
              <w:jc w:val="center"/>
              <w:rPr>
                <w:rFonts w:ascii="宋体" w:hAnsi="宋体"/>
                <w:sz w:val="24"/>
                <w:szCs w:val="24"/>
              </w:rPr>
            </w:pPr>
          </w:p>
        </w:tc>
      </w:tr>
      <w:tr w:rsidR="00F66633" w14:paraId="69371A89" w14:textId="77777777">
        <w:trPr>
          <w:trHeight w:val="1196"/>
        </w:trPr>
        <w:tc>
          <w:tcPr>
            <w:tcW w:w="1276" w:type="dxa"/>
            <w:tcBorders>
              <w:top w:val="single" w:sz="4" w:space="0" w:color="auto"/>
              <w:left w:val="single" w:sz="4" w:space="0" w:color="auto"/>
              <w:bottom w:val="single" w:sz="4" w:space="0" w:color="auto"/>
              <w:right w:val="single" w:sz="4" w:space="0" w:color="auto"/>
            </w:tcBorders>
            <w:vAlign w:val="center"/>
          </w:tcPr>
          <w:p w14:paraId="41251FA2" w14:textId="77777777" w:rsidR="00F66633" w:rsidRDefault="008F0FFB">
            <w:pPr>
              <w:jc w:val="center"/>
              <w:rPr>
                <w:rFonts w:ascii="宋体" w:hAnsi="宋体"/>
                <w:sz w:val="24"/>
                <w:szCs w:val="24"/>
              </w:rPr>
            </w:pPr>
            <w:r>
              <w:rPr>
                <w:rFonts w:ascii="宋体" w:hAnsi="宋体" w:hint="eastAsia"/>
                <w:sz w:val="24"/>
                <w:szCs w:val="24"/>
              </w:rPr>
              <w:t>3</w:t>
            </w:r>
          </w:p>
        </w:tc>
        <w:tc>
          <w:tcPr>
            <w:tcW w:w="3940" w:type="dxa"/>
            <w:tcBorders>
              <w:top w:val="single" w:sz="4" w:space="0" w:color="auto"/>
              <w:left w:val="single" w:sz="4" w:space="0" w:color="auto"/>
              <w:bottom w:val="single" w:sz="4" w:space="0" w:color="auto"/>
              <w:right w:val="single" w:sz="4" w:space="0" w:color="auto"/>
            </w:tcBorders>
            <w:vAlign w:val="center"/>
          </w:tcPr>
          <w:p w14:paraId="483B6B42" w14:textId="77777777" w:rsidR="00F66633" w:rsidRDefault="00F66633">
            <w:pPr>
              <w:pStyle w:val="affff6"/>
              <w:jc w:val="center"/>
              <w:rPr>
                <w:rFonts w:ascii="Calibri" w:hAnsi="Calibri" w:cs="Times New Roman"/>
                <w:color w:val="000000"/>
                <w:kern w:val="44"/>
              </w:rPr>
            </w:pPr>
          </w:p>
        </w:tc>
        <w:tc>
          <w:tcPr>
            <w:tcW w:w="1872" w:type="dxa"/>
            <w:tcBorders>
              <w:top w:val="single" w:sz="4" w:space="0" w:color="auto"/>
              <w:left w:val="single" w:sz="4" w:space="0" w:color="auto"/>
              <w:bottom w:val="single" w:sz="4" w:space="0" w:color="auto"/>
              <w:right w:val="single" w:sz="4" w:space="0" w:color="auto"/>
            </w:tcBorders>
            <w:vAlign w:val="center"/>
          </w:tcPr>
          <w:p w14:paraId="2A8EA1EA" w14:textId="77777777" w:rsidR="00F66633" w:rsidRDefault="00F66633">
            <w:pPr>
              <w:jc w:val="center"/>
              <w:rPr>
                <w:rFonts w:ascii="宋体" w:hAnsi="宋体"/>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3CE646CE" w14:textId="77777777" w:rsidR="00F66633" w:rsidRDefault="00F66633">
            <w:pPr>
              <w:jc w:val="center"/>
              <w:rPr>
                <w:rFonts w:ascii="宋体" w:hAnsi="宋体"/>
                <w:sz w:val="24"/>
                <w:szCs w:val="24"/>
              </w:rPr>
            </w:pPr>
          </w:p>
        </w:tc>
      </w:tr>
      <w:tr w:rsidR="00F66633" w14:paraId="2F23F09F" w14:textId="77777777">
        <w:trPr>
          <w:trHeight w:val="1196"/>
        </w:trPr>
        <w:tc>
          <w:tcPr>
            <w:tcW w:w="1276" w:type="dxa"/>
            <w:tcBorders>
              <w:top w:val="single" w:sz="4" w:space="0" w:color="auto"/>
              <w:left w:val="single" w:sz="4" w:space="0" w:color="auto"/>
              <w:bottom w:val="single" w:sz="4" w:space="0" w:color="auto"/>
              <w:right w:val="single" w:sz="4" w:space="0" w:color="auto"/>
            </w:tcBorders>
            <w:vAlign w:val="center"/>
          </w:tcPr>
          <w:p w14:paraId="0201E179" w14:textId="77777777" w:rsidR="00F66633" w:rsidRDefault="008F0FFB">
            <w:pPr>
              <w:jc w:val="center"/>
              <w:rPr>
                <w:rFonts w:ascii="宋体" w:hAnsi="宋体"/>
                <w:sz w:val="24"/>
                <w:szCs w:val="24"/>
              </w:rPr>
            </w:pPr>
            <w:r>
              <w:rPr>
                <w:rFonts w:ascii="宋体" w:hAnsi="宋体" w:hint="eastAsia"/>
                <w:sz w:val="24"/>
                <w:szCs w:val="24"/>
              </w:rPr>
              <w:t>4</w:t>
            </w:r>
          </w:p>
        </w:tc>
        <w:tc>
          <w:tcPr>
            <w:tcW w:w="3940" w:type="dxa"/>
            <w:tcBorders>
              <w:top w:val="single" w:sz="4" w:space="0" w:color="auto"/>
              <w:left w:val="single" w:sz="4" w:space="0" w:color="auto"/>
              <w:bottom w:val="single" w:sz="4" w:space="0" w:color="auto"/>
              <w:right w:val="single" w:sz="4" w:space="0" w:color="auto"/>
            </w:tcBorders>
            <w:vAlign w:val="center"/>
          </w:tcPr>
          <w:p w14:paraId="1D33A16C" w14:textId="77777777" w:rsidR="00F66633" w:rsidRDefault="00F66633">
            <w:pPr>
              <w:pStyle w:val="affff6"/>
              <w:jc w:val="center"/>
              <w:rPr>
                <w:rFonts w:ascii="Calibri" w:hAnsi="Calibri" w:cs="Times New Roman"/>
                <w:color w:val="000000"/>
                <w:kern w:val="44"/>
              </w:rPr>
            </w:pPr>
          </w:p>
        </w:tc>
        <w:tc>
          <w:tcPr>
            <w:tcW w:w="1872" w:type="dxa"/>
            <w:tcBorders>
              <w:top w:val="single" w:sz="4" w:space="0" w:color="auto"/>
              <w:left w:val="single" w:sz="4" w:space="0" w:color="auto"/>
              <w:bottom w:val="single" w:sz="4" w:space="0" w:color="auto"/>
              <w:right w:val="single" w:sz="4" w:space="0" w:color="auto"/>
            </w:tcBorders>
            <w:vAlign w:val="center"/>
          </w:tcPr>
          <w:p w14:paraId="60C46422" w14:textId="77777777" w:rsidR="00F66633" w:rsidRDefault="00F66633">
            <w:pPr>
              <w:jc w:val="center"/>
              <w:rPr>
                <w:rFonts w:ascii="宋体" w:hAnsi="宋体"/>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69424A29" w14:textId="77777777" w:rsidR="00F66633" w:rsidRDefault="00F66633">
            <w:pPr>
              <w:jc w:val="center"/>
              <w:rPr>
                <w:rFonts w:ascii="宋体" w:hAnsi="宋体"/>
                <w:sz w:val="24"/>
                <w:szCs w:val="24"/>
              </w:rPr>
            </w:pPr>
          </w:p>
        </w:tc>
      </w:tr>
    </w:tbl>
    <w:p w14:paraId="10D2C28E" w14:textId="77777777" w:rsidR="00F66633" w:rsidRDefault="008F0FFB">
      <w:pPr>
        <w:rPr>
          <w:rFonts w:ascii="宋体" w:hAnsi="宋体"/>
        </w:rPr>
      </w:pPr>
      <w:r>
        <w:rPr>
          <w:rFonts w:ascii="宋体" w:hAnsi="宋体" w:hint="eastAsia"/>
        </w:rPr>
        <w:t xml:space="preserve"> </w:t>
      </w:r>
    </w:p>
    <w:p w14:paraId="007E7D4F" w14:textId="77777777" w:rsidR="00F66633" w:rsidRDefault="008F0FFB">
      <w:pPr>
        <w:rPr>
          <w:rFonts w:ascii="宋体" w:hAnsi="宋体"/>
          <w:sz w:val="24"/>
          <w:szCs w:val="24"/>
        </w:rPr>
      </w:pPr>
      <w:r>
        <w:rPr>
          <w:rFonts w:ascii="宋体" w:hAnsi="宋体" w:hint="eastAsia"/>
          <w:sz w:val="24"/>
          <w:szCs w:val="24"/>
        </w:rPr>
        <w:t>债权人或委托代理人签名（盖章）：</w:t>
      </w:r>
    </w:p>
    <w:p w14:paraId="0F99EA43" w14:textId="77777777" w:rsidR="00F66633" w:rsidRDefault="008F0FFB">
      <w:pPr>
        <w:rPr>
          <w:rFonts w:ascii="宋体" w:hAnsi="宋体"/>
          <w:sz w:val="24"/>
          <w:szCs w:val="24"/>
        </w:rPr>
      </w:pPr>
      <w:r>
        <w:rPr>
          <w:rFonts w:ascii="宋体" w:hAnsi="宋体" w:hint="eastAsia"/>
          <w:sz w:val="24"/>
          <w:szCs w:val="24"/>
        </w:rPr>
        <w:t xml:space="preserve">                                     </w:t>
      </w:r>
    </w:p>
    <w:p w14:paraId="1EBCC66A" w14:textId="77777777" w:rsidR="00F66633" w:rsidRDefault="008F0FFB">
      <w:pPr>
        <w:rPr>
          <w:rFonts w:ascii="宋体" w:hAnsi="宋体"/>
          <w:sz w:val="24"/>
          <w:szCs w:val="24"/>
        </w:rPr>
      </w:pPr>
      <w:r>
        <w:rPr>
          <w:rFonts w:ascii="宋体" w:hAnsi="宋体" w:hint="eastAsia"/>
          <w:sz w:val="24"/>
          <w:szCs w:val="24"/>
        </w:rPr>
        <w:t xml:space="preserve">                                                  年    月    日</w:t>
      </w:r>
    </w:p>
    <w:p w14:paraId="4B1486B8" w14:textId="77777777" w:rsidR="00F66633" w:rsidRDefault="00F66633">
      <w:pPr>
        <w:widowControl/>
        <w:adjustRightInd/>
        <w:spacing w:line="240" w:lineRule="auto"/>
        <w:jc w:val="left"/>
      </w:pPr>
    </w:p>
    <w:p w14:paraId="6D81177F" w14:textId="77777777" w:rsidR="00F66633" w:rsidRDefault="008F0FFB">
      <w:pPr>
        <w:pStyle w:val="afffffffffffa"/>
        <w:numPr>
          <w:ilvl w:val="0"/>
          <w:numId w:val="4"/>
        </w:numPr>
        <w:spacing w:before="0" w:after="0"/>
        <w:rPr>
          <w:rFonts w:hAnsi="黑体"/>
          <w:szCs w:val="21"/>
        </w:rPr>
      </w:pPr>
      <w:bookmarkStart w:id="50" w:name="_Hlk62207152"/>
      <w:r>
        <w:lastRenderedPageBreak/>
        <w:br/>
      </w:r>
      <w:bookmarkStart w:id="51" w:name="_Toc62484079"/>
      <w:r>
        <w:rPr>
          <w:rFonts w:hint="eastAsia"/>
        </w:rPr>
        <w:t>（资料性）</w:t>
      </w:r>
      <w:bookmarkEnd w:id="51"/>
    </w:p>
    <w:p w14:paraId="0C6F52C9" w14:textId="77777777" w:rsidR="00F66633" w:rsidRDefault="008F0FFB">
      <w:pPr>
        <w:snapToGrid w:val="0"/>
        <w:spacing w:afterLines="50" w:after="156"/>
        <w:jc w:val="center"/>
        <w:rPr>
          <w:rFonts w:ascii="黑体" w:eastAsia="黑体"/>
          <w:kern w:val="0"/>
          <w:szCs w:val="20"/>
        </w:rPr>
      </w:pPr>
      <w:r>
        <w:rPr>
          <w:rFonts w:ascii="黑体" w:eastAsia="黑体" w:hAnsi="黑体"/>
        </w:rPr>
        <w:t>破产管理人</w:t>
      </w:r>
      <w:r>
        <w:rPr>
          <w:rFonts w:ascii="黑体" w:eastAsia="黑体" w:hAnsi="黑体" w:hint="eastAsia"/>
        </w:rPr>
        <w:t>服务能力</w:t>
      </w:r>
      <w:r>
        <w:rPr>
          <w:rFonts w:ascii="黑体" w:eastAsia="黑体" w:hAnsi="黑体"/>
        </w:rPr>
        <w:t>评价表</w:t>
      </w:r>
    </w:p>
    <w:p w14:paraId="25C78F03" w14:textId="77777777" w:rsidR="00F66633" w:rsidRDefault="008F0FFB">
      <w:pPr>
        <w:ind w:firstLineChars="200" w:firstLine="420"/>
        <w:rPr>
          <w:rFonts w:ascii="宋体" w:hAnsi="宋体"/>
          <w:kern w:val="0"/>
        </w:rPr>
      </w:pPr>
      <w:r>
        <w:rPr>
          <w:rFonts w:ascii="宋体" w:hAnsi="宋体" w:hint="eastAsia"/>
          <w:kern w:val="0"/>
        </w:rPr>
        <w:t>破产管理人服务能力评价如表D.1、D.2所示：</w:t>
      </w:r>
    </w:p>
    <w:p w14:paraId="73C61D16" w14:textId="77777777" w:rsidR="00F66633" w:rsidRDefault="008F0FFB">
      <w:pPr>
        <w:pStyle w:val="af2"/>
        <w:numPr>
          <w:ilvl w:val="1"/>
          <w:numId w:val="0"/>
        </w:numPr>
        <w:jc w:val="center"/>
      </w:pPr>
      <w:r>
        <w:rPr>
          <w:rFonts w:hint="eastAsia"/>
        </w:rPr>
        <w:t>表D.1 破产管理人个案服务能力评价表</w:t>
      </w:r>
    </w:p>
    <w:tbl>
      <w:tblPr>
        <w:tblStyle w:val="affff9"/>
        <w:tblW w:w="0" w:type="auto"/>
        <w:tblCellMar>
          <w:top w:w="120" w:type="dxa"/>
          <w:left w:w="60" w:type="dxa"/>
          <w:bottom w:w="120" w:type="dxa"/>
          <w:right w:w="60" w:type="dxa"/>
        </w:tblCellMar>
        <w:tblLook w:val="04A0" w:firstRow="1" w:lastRow="0" w:firstColumn="1" w:lastColumn="0" w:noHBand="0" w:noVBand="1"/>
      </w:tblPr>
      <w:tblGrid>
        <w:gridCol w:w="398"/>
        <w:gridCol w:w="1307"/>
        <w:gridCol w:w="1731"/>
        <w:gridCol w:w="4899"/>
        <w:gridCol w:w="602"/>
        <w:gridCol w:w="397"/>
      </w:tblGrid>
      <w:tr w:rsidR="00F66633" w14:paraId="568D9CD5" w14:textId="77777777">
        <w:trPr>
          <w:trHeight w:val="23"/>
        </w:trPr>
        <w:tc>
          <w:tcPr>
            <w:tcW w:w="0" w:type="auto"/>
            <w:gridSpan w:val="6"/>
            <w:tcBorders>
              <w:top w:val="single" w:sz="8" w:space="0" w:color="000000"/>
              <w:left w:val="single" w:sz="8" w:space="0" w:color="000000"/>
              <w:bottom w:val="nil"/>
              <w:right w:val="single" w:sz="8" w:space="0" w:color="000000"/>
            </w:tcBorders>
            <w:vAlign w:val="center"/>
          </w:tcPr>
          <w:p w14:paraId="245B1DA9" w14:textId="77777777" w:rsidR="00F66633" w:rsidRDefault="008F0FFB">
            <w:pPr>
              <w:jc w:val="center"/>
              <w:rPr>
                <w:rFonts w:ascii="宋体" w:hAnsi="宋体" w:cs="宋体"/>
                <w:kern w:val="0"/>
              </w:rPr>
            </w:pPr>
            <w:r>
              <w:rPr>
                <w:rFonts w:ascii="宋体" w:hAnsi="宋体" w:cs="宋体" w:hint="eastAsia"/>
                <w:kern w:val="0"/>
              </w:rPr>
              <w:t>（    ）    破   号</w:t>
            </w:r>
          </w:p>
        </w:tc>
      </w:tr>
      <w:tr w:rsidR="00F66633" w14:paraId="62B67608" w14:textId="77777777">
        <w:trPr>
          <w:trHeight w:val="23"/>
        </w:trPr>
        <w:tc>
          <w:tcPr>
            <w:tcW w:w="0" w:type="auto"/>
            <w:gridSpan w:val="2"/>
            <w:tcBorders>
              <w:top w:val="nil"/>
              <w:left w:val="single" w:sz="8" w:space="0" w:color="000000"/>
              <w:bottom w:val="nil"/>
              <w:right w:val="single" w:sz="8" w:space="0" w:color="000000"/>
            </w:tcBorders>
            <w:vAlign w:val="center"/>
          </w:tcPr>
          <w:p w14:paraId="11C67950" w14:textId="77777777" w:rsidR="00F66633" w:rsidRDefault="008F0FFB">
            <w:pPr>
              <w:jc w:val="center"/>
              <w:rPr>
                <w:rFonts w:ascii="宋体" w:hAnsi="宋体" w:cs="宋体"/>
                <w:kern w:val="0"/>
              </w:rPr>
            </w:pPr>
            <w:r>
              <w:rPr>
                <w:rFonts w:ascii="宋体" w:hAnsi="宋体" w:cs="宋体" w:hint="eastAsia"/>
                <w:kern w:val="0"/>
              </w:rPr>
              <w:t>破产管理人</w:t>
            </w:r>
          </w:p>
        </w:tc>
        <w:tc>
          <w:tcPr>
            <w:tcW w:w="0" w:type="auto"/>
            <w:gridSpan w:val="4"/>
            <w:tcBorders>
              <w:top w:val="single" w:sz="8" w:space="0" w:color="000000"/>
              <w:left w:val="single" w:sz="8" w:space="0" w:color="000000"/>
              <w:bottom w:val="nil"/>
              <w:right w:val="single" w:sz="8" w:space="0" w:color="000000"/>
            </w:tcBorders>
            <w:vAlign w:val="center"/>
          </w:tcPr>
          <w:p w14:paraId="0628B50D" w14:textId="77777777" w:rsidR="00F66633" w:rsidRDefault="00F66633">
            <w:pPr>
              <w:rPr>
                <w:rFonts w:ascii="宋体" w:hAnsi="宋体" w:cs="宋体"/>
              </w:rPr>
            </w:pPr>
          </w:p>
        </w:tc>
      </w:tr>
      <w:tr w:rsidR="00F66633" w14:paraId="0F5F375F" w14:textId="77777777">
        <w:trPr>
          <w:trHeight w:val="23"/>
        </w:trPr>
        <w:tc>
          <w:tcPr>
            <w:tcW w:w="0" w:type="auto"/>
            <w:tcBorders>
              <w:top w:val="nil"/>
              <w:left w:val="single" w:sz="8" w:space="0" w:color="000000"/>
              <w:bottom w:val="single" w:sz="8" w:space="0" w:color="000000"/>
              <w:right w:val="single" w:sz="8" w:space="0" w:color="000000"/>
            </w:tcBorders>
            <w:vAlign w:val="center"/>
          </w:tcPr>
          <w:p w14:paraId="0CDB0799" w14:textId="77777777" w:rsidR="00F66633" w:rsidRDefault="008F0FFB">
            <w:pPr>
              <w:jc w:val="center"/>
              <w:rPr>
                <w:rFonts w:ascii="宋体" w:hAnsi="宋体" w:cs="宋体"/>
                <w:b/>
                <w:bCs/>
                <w:kern w:val="0"/>
              </w:rPr>
            </w:pPr>
            <w:r>
              <w:rPr>
                <w:rFonts w:ascii="宋体" w:hAnsi="宋体" w:cs="宋体" w:hint="eastAsia"/>
                <w:b/>
                <w:bCs/>
                <w:kern w:val="0"/>
              </w:rPr>
              <w:t>序号</w:t>
            </w:r>
          </w:p>
        </w:tc>
        <w:tc>
          <w:tcPr>
            <w:tcW w:w="0" w:type="auto"/>
            <w:tcBorders>
              <w:top w:val="single" w:sz="8" w:space="0" w:color="000000"/>
              <w:left w:val="single" w:sz="8" w:space="0" w:color="000000"/>
              <w:bottom w:val="single" w:sz="8" w:space="0" w:color="000000"/>
              <w:right w:val="single" w:sz="8" w:space="0" w:color="000000"/>
            </w:tcBorders>
            <w:vAlign w:val="center"/>
          </w:tcPr>
          <w:p w14:paraId="49BF2145" w14:textId="77777777" w:rsidR="00F66633" w:rsidRDefault="008F0FFB">
            <w:pPr>
              <w:jc w:val="center"/>
              <w:rPr>
                <w:rFonts w:ascii="宋体" w:hAnsi="宋体" w:cs="宋体"/>
                <w:b/>
                <w:bCs/>
                <w:kern w:val="0"/>
              </w:rPr>
            </w:pPr>
            <w:r>
              <w:rPr>
                <w:rFonts w:ascii="宋体" w:hAnsi="宋体" w:cs="宋体" w:hint="eastAsia"/>
                <w:b/>
                <w:bCs/>
                <w:kern w:val="0"/>
              </w:rPr>
              <w:t>项目</w:t>
            </w:r>
          </w:p>
        </w:tc>
        <w:tc>
          <w:tcPr>
            <w:tcW w:w="0" w:type="auto"/>
            <w:tcBorders>
              <w:top w:val="nil"/>
              <w:left w:val="single" w:sz="8" w:space="0" w:color="000000"/>
              <w:bottom w:val="single" w:sz="8" w:space="0" w:color="000000"/>
              <w:right w:val="single" w:sz="8" w:space="0" w:color="000000"/>
            </w:tcBorders>
            <w:vAlign w:val="center"/>
          </w:tcPr>
          <w:p w14:paraId="446C1FBE" w14:textId="77777777" w:rsidR="00F66633" w:rsidRDefault="008F0FFB">
            <w:pPr>
              <w:jc w:val="center"/>
              <w:rPr>
                <w:rFonts w:ascii="宋体" w:hAnsi="宋体" w:cs="宋体"/>
                <w:b/>
                <w:bCs/>
                <w:kern w:val="0"/>
              </w:rPr>
            </w:pPr>
            <w:r>
              <w:rPr>
                <w:rFonts w:ascii="宋体" w:hAnsi="宋体" w:cs="宋体" w:hint="eastAsia"/>
                <w:b/>
                <w:bCs/>
                <w:kern w:val="0"/>
              </w:rPr>
              <w:t>考评事项</w:t>
            </w:r>
          </w:p>
        </w:tc>
        <w:tc>
          <w:tcPr>
            <w:tcW w:w="0" w:type="auto"/>
            <w:tcBorders>
              <w:top w:val="single" w:sz="8" w:space="0" w:color="000000"/>
              <w:left w:val="single" w:sz="8" w:space="0" w:color="000000"/>
              <w:bottom w:val="single" w:sz="8" w:space="0" w:color="000000"/>
              <w:right w:val="single" w:sz="8" w:space="0" w:color="000000"/>
            </w:tcBorders>
            <w:vAlign w:val="center"/>
          </w:tcPr>
          <w:p w14:paraId="030AA766" w14:textId="77777777" w:rsidR="00F66633" w:rsidRDefault="008F0FFB">
            <w:pPr>
              <w:jc w:val="center"/>
              <w:rPr>
                <w:rFonts w:ascii="宋体" w:hAnsi="宋体" w:cs="宋体"/>
                <w:b/>
                <w:bCs/>
                <w:kern w:val="0"/>
              </w:rPr>
            </w:pPr>
            <w:r>
              <w:rPr>
                <w:rFonts w:ascii="宋体" w:hAnsi="宋体" w:cs="宋体" w:hint="eastAsia"/>
                <w:b/>
                <w:bCs/>
                <w:kern w:val="0"/>
              </w:rPr>
              <w:t>评分标准</w:t>
            </w:r>
          </w:p>
        </w:tc>
        <w:tc>
          <w:tcPr>
            <w:tcW w:w="0" w:type="auto"/>
            <w:tcBorders>
              <w:top w:val="single" w:sz="8" w:space="0" w:color="000000"/>
              <w:left w:val="single" w:sz="8" w:space="0" w:color="000000"/>
              <w:bottom w:val="single" w:sz="8" w:space="0" w:color="000000"/>
              <w:right w:val="single" w:sz="8" w:space="0" w:color="000000"/>
            </w:tcBorders>
            <w:vAlign w:val="center"/>
          </w:tcPr>
          <w:p w14:paraId="4AC4B2B2" w14:textId="77777777" w:rsidR="00F66633" w:rsidRDefault="008F0FFB">
            <w:pPr>
              <w:jc w:val="center"/>
              <w:rPr>
                <w:rFonts w:ascii="宋体" w:hAnsi="宋体" w:cs="宋体"/>
                <w:b/>
                <w:bCs/>
                <w:kern w:val="0"/>
              </w:rPr>
            </w:pPr>
            <w:r>
              <w:rPr>
                <w:rFonts w:ascii="宋体" w:hAnsi="宋体" w:cs="宋体" w:hint="eastAsia"/>
                <w:b/>
                <w:bCs/>
                <w:kern w:val="0"/>
              </w:rPr>
              <w:t>分值上限</w:t>
            </w:r>
          </w:p>
        </w:tc>
        <w:tc>
          <w:tcPr>
            <w:tcW w:w="0" w:type="auto"/>
            <w:tcBorders>
              <w:top w:val="single" w:sz="8" w:space="0" w:color="000000"/>
              <w:left w:val="single" w:sz="8" w:space="0" w:color="000000"/>
              <w:bottom w:val="single" w:sz="8" w:space="0" w:color="000000"/>
              <w:right w:val="single" w:sz="8" w:space="0" w:color="000000"/>
            </w:tcBorders>
            <w:vAlign w:val="center"/>
          </w:tcPr>
          <w:p w14:paraId="77082ACF" w14:textId="77777777" w:rsidR="00F66633" w:rsidRDefault="008F0FFB">
            <w:pPr>
              <w:jc w:val="center"/>
              <w:rPr>
                <w:rFonts w:ascii="宋体" w:hAnsi="宋体" w:cs="宋体"/>
                <w:b/>
                <w:bCs/>
                <w:kern w:val="0"/>
              </w:rPr>
            </w:pPr>
            <w:r>
              <w:rPr>
                <w:rFonts w:ascii="宋体" w:hAnsi="宋体" w:cs="宋体" w:hint="eastAsia"/>
                <w:b/>
                <w:bCs/>
                <w:kern w:val="0"/>
              </w:rPr>
              <w:t>得分</w:t>
            </w:r>
          </w:p>
        </w:tc>
      </w:tr>
      <w:tr w:rsidR="00F66633" w14:paraId="3D04C8CC" w14:textId="77777777">
        <w:trPr>
          <w:trHeight w:val="23"/>
        </w:trPr>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52DBE7D7" w14:textId="77777777" w:rsidR="00F66633" w:rsidRDefault="008F0FFB">
            <w:pPr>
              <w:jc w:val="center"/>
              <w:rPr>
                <w:rFonts w:ascii="宋体" w:hAnsi="宋体" w:cs="宋体"/>
                <w:kern w:val="0"/>
              </w:rPr>
            </w:pPr>
            <w:r>
              <w:rPr>
                <w:rFonts w:ascii="宋体" w:hAnsi="宋体" w:cs="宋体" w:hint="eastAsia"/>
                <w:kern w:val="0"/>
              </w:rPr>
              <w:t>1</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595A0303" w14:textId="77777777" w:rsidR="00F66633" w:rsidRDefault="008F0FFB">
            <w:pPr>
              <w:jc w:val="center"/>
              <w:rPr>
                <w:rFonts w:ascii="宋体" w:hAnsi="宋体" w:cs="宋体"/>
                <w:kern w:val="0"/>
              </w:rPr>
            </w:pPr>
            <w:r>
              <w:rPr>
                <w:rFonts w:ascii="宋体" w:hAnsi="宋体" w:cs="宋体" w:hint="eastAsia"/>
                <w:kern w:val="0"/>
              </w:rPr>
              <w:t>团队</w:t>
            </w:r>
          </w:p>
          <w:p w14:paraId="6D32771C" w14:textId="77777777" w:rsidR="00F66633" w:rsidRDefault="008F0FFB">
            <w:pPr>
              <w:jc w:val="center"/>
              <w:rPr>
                <w:rFonts w:ascii="宋体" w:hAnsi="宋体" w:cs="宋体"/>
                <w:kern w:val="0"/>
              </w:rPr>
            </w:pPr>
            <w:r>
              <w:rPr>
                <w:rFonts w:ascii="宋体" w:hAnsi="宋体" w:cs="宋体" w:hint="eastAsia"/>
                <w:kern w:val="0"/>
              </w:rPr>
              <w:t>配置                 10分</w:t>
            </w:r>
          </w:p>
        </w:tc>
        <w:tc>
          <w:tcPr>
            <w:tcW w:w="0" w:type="auto"/>
            <w:tcBorders>
              <w:top w:val="single" w:sz="8" w:space="0" w:color="000000"/>
              <w:left w:val="single" w:sz="8" w:space="0" w:color="000000"/>
              <w:bottom w:val="single" w:sz="8" w:space="0" w:color="000000"/>
              <w:right w:val="single" w:sz="8" w:space="0" w:color="000000"/>
            </w:tcBorders>
            <w:vAlign w:val="center"/>
          </w:tcPr>
          <w:p w14:paraId="44105207" w14:textId="77777777" w:rsidR="00F66633" w:rsidRDefault="008F0FFB">
            <w:pPr>
              <w:jc w:val="center"/>
              <w:rPr>
                <w:rFonts w:ascii="宋体" w:hAnsi="宋体" w:cs="宋体"/>
                <w:kern w:val="0"/>
              </w:rPr>
            </w:pPr>
            <w:r>
              <w:rPr>
                <w:rFonts w:ascii="宋体" w:hAnsi="宋体" w:cs="宋体" w:hint="eastAsia"/>
                <w:kern w:val="0"/>
              </w:rPr>
              <w:t>组成人员</w:t>
            </w:r>
          </w:p>
        </w:tc>
        <w:tc>
          <w:tcPr>
            <w:tcW w:w="0" w:type="auto"/>
            <w:tcBorders>
              <w:top w:val="single" w:sz="8" w:space="0" w:color="000000"/>
              <w:left w:val="single" w:sz="8" w:space="0" w:color="000000"/>
              <w:bottom w:val="single" w:sz="8" w:space="0" w:color="000000"/>
              <w:right w:val="single" w:sz="8" w:space="0" w:color="000000"/>
            </w:tcBorders>
            <w:vAlign w:val="center"/>
          </w:tcPr>
          <w:p w14:paraId="41279CE7" w14:textId="77777777" w:rsidR="00F66633" w:rsidRDefault="008F0FFB">
            <w:pPr>
              <w:rPr>
                <w:rFonts w:ascii="宋体" w:hAnsi="宋体" w:cs="宋体"/>
                <w:kern w:val="0"/>
              </w:rPr>
            </w:pPr>
            <w:r>
              <w:rPr>
                <w:rFonts w:ascii="宋体" w:hAnsi="宋体" w:cs="宋体" w:hint="eastAsia"/>
                <w:kern w:val="0"/>
              </w:rPr>
              <w:t>1. 破产管理人团队的人员构成无法满足案件办理需要，人民法院要求整改仍不整改的，扣1分</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27BB12E6" w14:textId="77777777" w:rsidR="00F66633" w:rsidRDefault="008F0FFB">
            <w:pPr>
              <w:jc w:val="center"/>
              <w:rPr>
                <w:rFonts w:ascii="宋体" w:hAnsi="宋体" w:cs="宋体"/>
                <w:kern w:val="0"/>
              </w:rPr>
            </w:pPr>
            <w:r>
              <w:rPr>
                <w:rFonts w:ascii="宋体" w:hAnsi="宋体" w:cs="宋体" w:hint="eastAsia"/>
                <w:kern w:val="0"/>
              </w:rPr>
              <w:t>10分</w:t>
            </w:r>
          </w:p>
        </w:tc>
        <w:tc>
          <w:tcPr>
            <w:tcW w:w="0" w:type="auto"/>
            <w:tcBorders>
              <w:top w:val="single" w:sz="8" w:space="0" w:color="000000"/>
              <w:left w:val="single" w:sz="8" w:space="0" w:color="000000"/>
              <w:bottom w:val="single" w:sz="8" w:space="0" w:color="000000"/>
              <w:right w:val="single" w:sz="8" w:space="0" w:color="000000"/>
            </w:tcBorders>
            <w:vAlign w:val="center"/>
          </w:tcPr>
          <w:p w14:paraId="4ED0D83F" w14:textId="77777777" w:rsidR="00F66633" w:rsidRDefault="00F66633">
            <w:pPr>
              <w:jc w:val="center"/>
              <w:rPr>
                <w:rFonts w:ascii="宋体" w:hAnsi="宋体" w:cs="宋体"/>
              </w:rPr>
            </w:pPr>
          </w:p>
        </w:tc>
      </w:tr>
      <w:tr w:rsidR="00F66633" w14:paraId="4B156A78"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7B9800C3"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1162440F"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01D9B9D0" w14:textId="77777777" w:rsidR="00F66633" w:rsidRDefault="008F0FFB">
            <w:pPr>
              <w:jc w:val="center"/>
              <w:rPr>
                <w:rFonts w:ascii="宋体" w:hAnsi="宋体" w:cs="宋体"/>
                <w:kern w:val="0"/>
              </w:rPr>
            </w:pPr>
            <w:r>
              <w:rPr>
                <w:rFonts w:ascii="宋体" w:hAnsi="宋体" w:cs="宋体" w:hint="eastAsia"/>
                <w:kern w:val="0"/>
              </w:rPr>
              <w:t>现场办公</w:t>
            </w:r>
          </w:p>
        </w:tc>
        <w:tc>
          <w:tcPr>
            <w:tcW w:w="0" w:type="auto"/>
            <w:tcBorders>
              <w:top w:val="single" w:sz="8" w:space="0" w:color="000000"/>
              <w:left w:val="single" w:sz="8" w:space="0" w:color="000000"/>
              <w:bottom w:val="single" w:sz="8" w:space="0" w:color="000000"/>
              <w:right w:val="single" w:sz="8" w:space="0" w:color="000000"/>
            </w:tcBorders>
            <w:vAlign w:val="center"/>
          </w:tcPr>
          <w:p w14:paraId="18BA032F" w14:textId="77777777" w:rsidR="00F66633" w:rsidRDefault="008F0FFB">
            <w:pPr>
              <w:rPr>
                <w:rFonts w:ascii="宋体" w:hAnsi="宋体" w:cs="宋体"/>
                <w:kern w:val="0"/>
              </w:rPr>
            </w:pPr>
            <w:r>
              <w:rPr>
                <w:rFonts w:ascii="宋体" w:hAnsi="宋体" w:cs="宋体" w:hint="eastAsia"/>
                <w:kern w:val="0"/>
              </w:rPr>
              <w:t>2. 破产管理人在项目地现场办公的人数和时间不符合竞争时承诺或法院的要求且未及时整改的，每次扣1分</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3318D268"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5A4CB054" w14:textId="77777777" w:rsidR="00F66633" w:rsidRDefault="00F66633">
            <w:pPr>
              <w:jc w:val="center"/>
              <w:rPr>
                <w:rFonts w:ascii="宋体" w:hAnsi="宋体" w:cs="宋体"/>
              </w:rPr>
            </w:pPr>
          </w:p>
        </w:tc>
      </w:tr>
      <w:tr w:rsidR="00F66633" w14:paraId="4DBE2E45"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0FA26346"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63C73A90"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6D1E80C0" w14:textId="77777777" w:rsidR="00F66633" w:rsidRDefault="008F0FFB">
            <w:pPr>
              <w:jc w:val="center"/>
              <w:rPr>
                <w:rFonts w:ascii="宋体" w:hAnsi="宋体" w:cs="宋体"/>
                <w:kern w:val="0"/>
              </w:rPr>
            </w:pPr>
            <w:r>
              <w:rPr>
                <w:rFonts w:ascii="宋体" w:hAnsi="宋体" w:cs="宋体" w:hint="eastAsia"/>
                <w:kern w:val="0"/>
              </w:rPr>
              <w:t>内部分工</w:t>
            </w:r>
          </w:p>
        </w:tc>
        <w:tc>
          <w:tcPr>
            <w:tcW w:w="0" w:type="auto"/>
            <w:tcBorders>
              <w:top w:val="single" w:sz="8" w:space="0" w:color="000000"/>
              <w:left w:val="single" w:sz="8" w:space="0" w:color="000000"/>
              <w:bottom w:val="single" w:sz="8" w:space="0" w:color="000000"/>
              <w:right w:val="single" w:sz="8" w:space="0" w:color="000000"/>
            </w:tcBorders>
            <w:vAlign w:val="center"/>
          </w:tcPr>
          <w:p w14:paraId="463E28CE" w14:textId="77777777" w:rsidR="00F66633" w:rsidRDefault="008F0FFB">
            <w:pPr>
              <w:rPr>
                <w:rFonts w:ascii="宋体" w:hAnsi="宋体" w:cs="宋体"/>
                <w:kern w:val="0"/>
              </w:rPr>
            </w:pPr>
            <w:r>
              <w:rPr>
                <w:rFonts w:ascii="宋体" w:hAnsi="宋体" w:cs="宋体" w:hint="eastAsia"/>
                <w:kern w:val="0"/>
              </w:rPr>
              <w:t>3. 破产管理人团队内部未设置合理分工和配合机制的，扣1分</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59B045C5"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5A7175B9" w14:textId="77777777" w:rsidR="00F66633" w:rsidRDefault="00F66633">
            <w:pPr>
              <w:jc w:val="center"/>
              <w:rPr>
                <w:rFonts w:ascii="宋体" w:hAnsi="宋体" w:cs="宋体"/>
              </w:rPr>
            </w:pPr>
          </w:p>
        </w:tc>
      </w:tr>
      <w:tr w:rsidR="00F66633" w14:paraId="626C5B5E"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1401F4C5"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2A17EC08"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72C6A6CD" w14:textId="77777777" w:rsidR="00F66633" w:rsidRDefault="008F0FFB">
            <w:pPr>
              <w:jc w:val="center"/>
              <w:rPr>
                <w:rFonts w:ascii="宋体" w:hAnsi="宋体" w:cs="宋体"/>
                <w:kern w:val="0"/>
              </w:rPr>
            </w:pPr>
            <w:r>
              <w:rPr>
                <w:rFonts w:ascii="宋体" w:hAnsi="宋体" w:cs="宋体" w:hint="eastAsia"/>
                <w:kern w:val="0"/>
              </w:rPr>
              <w:t>破产管理人员力量的动态调整</w:t>
            </w:r>
          </w:p>
        </w:tc>
        <w:tc>
          <w:tcPr>
            <w:tcW w:w="0" w:type="auto"/>
            <w:tcBorders>
              <w:top w:val="single" w:sz="8" w:space="0" w:color="000000"/>
              <w:left w:val="single" w:sz="8" w:space="0" w:color="000000"/>
              <w:bottom w:val="single" w:sz="8" w:space="0" w:color="000000"/>
              <w:right w:val="single" w:sz="8" w:space="0" w:color="000000"/>
            </w:tcBorders>
            <w:vAlign w:val="center"/>
          </w:tcPr>
          <w:p w14:paraId="49F9F3A5" w14:textId="77777777" w:rsidR="00F66633" w:rsidRDefault="008F0FFB">
            <w:pPr>
              <w:rPr>
                <w:rFonts w:ascii="宋体" w:hAnsi="宋体" w:cs="宋体"/>
                <w:kern w:val="0"/>
              </w:rPr>
            </w:pPr>
            <w:r>
              <w:rPr>
                <w:rFonts w:ascii="宋体" w:hAnsi="宋体" w:cs="宋体" w:hint="eastAsia"/>
                <w:kern w:val="0"/>
              </w:rPr>
              <w:t>4. 若实际情况需要破产管理人补充人力但破产管理人未及时调岗到位的，每次扣1分</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1504CD72"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744A5358" w14:textId="77777777" w:rsidR="00F66633" w:rsidRDefault="00F66633">
            <w:pPr>
              <w:jc w:val="center"/>
              <w:rPr>
                <w:rFonts w:ascii="宋体" w:hAnsi="宋体" w:cs="宋体"/>
              </w:rPr>
            </w:pPr>
          </w:p>
        </w:tc>
      </w:tr>
      <w:tr w:rsidR="00F66633" w14:paraId="4E0AFE62" w14:textId="77777777">
        <w:trPr>
          <w:trHeight w:val="23"/>
        </w:trPr>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71F9FD7C" w14:textId="77777777" w:rsidR="00F66633" w:rsidRDefault="008F0FFB">
            <w:pPr>
              <w:jc w:val="center"/>
              <w:rPr>
                <w:rFonts w:ascii="宋体" w:hAnsi="宋体" w:cs="宋体"/>
                <w:kern w:val="0"/>
              </w:rPr>
            </w:pPr>
            <w:r>
              <w:rPr>
                <w:rFonts w:ascii="宋体" w:hAnsi="宋体" w:cs="宋体" w:hint="eastAsia"/>
                <w:kern w:val="0"/>
              </w:rPr>
              <w:t>2</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1E7E842C" w14:textId="77777777" w:rsidR="00F66633" w:rsidRDefault="008F0FFB">
            <w:pPr>
              <w:jc w:val="center"/>
              <w:rPr>
                <w:rFonts w:ascii="宋体" w:hAnsi="宋体" w:cs="宋体"/>
                <w:spacing w:val="-10"/>
                <w:kern w:val="0"/>
              </w:rPr>
            </w:pPr>
            <w:r>
              <w:rPr>
                <w:rFonts w:ascii="宋体" w:hAnsi="宋体" w:cs="宋体" w:hint="eastAsia"/>
                <w:kern w:val="0"/>
              </w:rPr>
              <w:t xml:space="preserve">专业素养                 </w:t>
            </w:r>
            <w:r>
              <w:rPr>
                <w:rFonts w:ascii="宋体" w:hAnsi="宋体" w:cs="宋体" w:hint="eastAsia"/>
                <w:spacing w:val="-10"/>
                <w:kern w:val="0"/>
              </w:rPr>
              <w:t>30分</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76A144DA" w14:textId="77777777" w:rsidR="00F66633" w:rsidRDefault="008F0FFB">
            <w:pPr>
              <w:jc w:val="center"/>
              <w:rPr>
                <w:rFonts w:ascii="宋体" w:hAnsi="宋体" w:cs="宋体"/>
                <w:kern w:val="0"/>
              </w:rPr>
            </w:pPr>
            <w:r>
              <w:rPr>
                <w:rFonts w:ascii="宋体" w:hAnsi="宋体" w:cs="宋体" w:hint="eastAsia"/>
                <w:kern w:val="0"/>
              </w:rPr>
              <w:t>法律专业素养</w:t>
            </w:r>
          </w:p>
        </w:tc>
        <w:tc>
          <w:tcPr>
            <w:tcW w:w="0" w:type="auto"/>
            <w:tcBorders>
              <w:top w:val="single" w:sz="8" w:space="0" w:color="000000"/>
              <w:left w:val="single" w:sz="8" w:space="0" w:color="000000"/>
              <w:bottom w:val="single" w:sz="8" w:space="0" w:color="000000"/>
              <w:right w:val="single" w:sz="8" w:space="0" w:color="000000"/>
            </w:tcBorders>
            <w:vAlign w:val="center"/>
          </w:tcPr>
          <w:p w14:paraId="23DB5A3B" w14:textId="77777777" w:rsidR="00F66633" w:rsidRDefault="008F0FFB">
            <w:pPr>
              <w:rPr>
                <w:rFonts w:ascii="宋体" w:hAnsi="宋体" w:cs="宋体"/>
                <w:kern w:val="0"/>
              </w:rPr>
            </w:pPr>
            <w:r>
              <w:rPr>
                <w:rFonts w:ascii="宋体" w:hAnsi="宋体" w:cs="宋体" w:hint="eastAsia"/>
                <w:kern w:val="0"/>
              </w:rPr>
              <w:t>1. 对破产案件中遇到的疑难问题，未能及时进行法律分析论证的，每次扣1分</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312146CD" w14:textId="77777777" w:rsidR="00F66633" w:rsidRDefault="008F0FFB">
            <w:pPr>
              <w:jc w:val="center"/>
              <w:rPr>
                <w:rFonts w:ascii="宋体" w:hAnsi="宋体" w:cs="宋体"/>
                <w:kern w:val="0"/>
              </w:rPr>
            </w:pPr>
            <w:r>
              <w:rPr>
                <w:rFonts w:ascii="宋体" w:hAnsi="宋体" w:cs="宋体" w:hint="eastAsia"/>
                <w:kern w:val="0"/>
              </w:rPr>
              <w:t>10分</w:t>
            </w:r>
          </w:p>
        </w:tc>
        <w:tc>
          <w:tcPr>
            <w:tcW w:w="0" w:type="auto"/>
            <w:tcBorders>
              <w:top w:val="single" w:sz="8" w:space="0" w:color="000000"/>
              <w:left w:val="single" w:sz="8" w:space="0" w:color="000000"/>
              <w:bottom w:val="single" w:sz="8" w:space="0" w:color="000000"/>
              <w:right w:val="single" w:sz="8" w:space="0" w:color="000000"/>
            </w:tcBorders>
            <w:vAlign w:val="center"/>
          </w:tcPr>
          <w:p w14:paraId="64A5F73E" w14:textId="77777777" w:rsidR="00F66633" w:rsidRDefault="00F66633">
            <w:pPr>
              <w:jc w:val="center"/>
              <w:rPr>
                <w:rFonts w:ascii="宋体" w:hAnsi="宋体" w:cs="宋体"/>
              </w:rPr>
            </w:pPr>
          </w:p>
        </w:tc>
      </w:tr>
      <w:tr w:rsidR="00F66633" w14:paraId="1934799C"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16CDCEEB"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7087D4A0"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25F4F45D"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414F5F8A" w14:textId="77777777" w:rsidR="00F66633" w:rsidRDefault="008F0FFB">
            <w:pPr>
              <w:rPr>
                <w:rFonts w:ascii="宋体" w:hAnsi="宋体" w:cs="宋体"/>
                <w:spacing w:val="-8"/>
                <w:kern w:val="0"/>
              </w:rPr>
            </w:pPr>
            <w:r>
              <w:rPr>
                <w:rFonts w:ascii="宋体" w:hAnsi="宋体" w:cs="宋体" w:hint="eastAsia"/>
                <w:spacing w:val="-8"/>
                <w:kern w:val="0"/>
              </w:rPr>
              <w:t>2. 对于债权人在债权人会议上的提问，若法律有明确的规定，未能及时援引予以解答的，每次扣1分</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1D10FD1D"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2FCAFC0E" w14:textId="77777777" w:rsidR="00F66633" w:rsidRDefault="00F66633">
            <w:pPr>
              <w:jc w:val="center"/>
              <w:rPr>
                <w:rFonts w:ascii="宋体" w:hAnsi="宋体" w:cs="宋体"/>
              </w:rPr>
            </w:pPr>
          </w:p>
        </w:tc>
      </w:tr>
      <w:tr w:rsidR="00F66633" w14:paraId="3890C44F"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0D2A04F4"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200CCFB9"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26899FD6"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08C58DFE" w14:textId="77777777" w:rsidR="00F66633" w:rsidRDefault="008F0FFB">
            <w:pPr>
              <w:rPr>
                <w:rFonts w:ascii="宋体" w:hAnsi="宋体" w:cs="宋体"/>
                <w:kern w:val="0"/>
              </w:rPr>
            </w:pPr>
            <w:r>
              <w:rPr>
                <w:rFonts w:ascii="宋体" w:hAnsi="宋体" w:cs="宋体" w:hint="eastAsia"/>
                <w:kern w:val="0"/>
              </w:rPr>
              <w:t>3. 对于破产管理人职责范围内的法律专业事项，推诿懈怠的，每次扣1分</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1DE4F40F"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7373B26C" w14:textId="77777777" w:rsidR="00F66633" w:rsidRDefault="00F66633">
            <w:pPr>
              <w:jc w:val="center"/>
              <w:rPr>
                <w:rFonts w:ascii="宋体" w:hAnsi="宋体" w:cs="宋体"/>
              </w:rPr>
            </w:pPr>
          </w:p>
        </w:tc>
      </w:tr>
      <w:tr w:rsidR="00F66633" w14:paraId="24BBD76F"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24C7D3E8"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21193084"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5E670B7F"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3230F548" w14:textId="77777777" w:rsidR="00F66633" w:rsidRDefault="008F0FFB">
            <w:pPr>
              <w:rPr>
                <w:rFonts w:ascii="宋体" w:hAnsi="宋体" w:cs="宋体"/>
                <w:spacing w:val="-8"/>
                <w:kern w:val="0"/>
              </w:rPr>
            </w:pPr>
            <w:r>
              <w:rPr>
                <w:rFonts w:ascii="宋体" w:hAnsi="宋体" w:cs="宋体" w:hint="eastAsia"/>
                <w:spacing w:val="-8"/>
                <w:kern w:val="0"/>
              </w:rPr>
              <w:t>4. 对破产程序中涉及的法律文书，未能按要求起草的，每次扣1分</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1B3EA573"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4D5DDB88" w14:textId="77777777" w:rsidR="00F66633" w:rsidRDefault="00F66633">
            <w:pPr>
              <w:jc w:val="center"/>
              <w:rPr>
                <w:rFonts w:ascii="宋体" w:hAnsi="宋体" w:cs="宋体"/>
              </w:rPr>
            </w:pPr>
          </w:p>
        </w:tc>
      </w:tr>
      <w:tr w:rsidR="00F66633" w14:paraId="2B8F1A77"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55448DCC"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4200A818" w14:textId="77777777" w:rsidR="00F66633" w:rsidRDefault="00F66633">
            <w:pPr>
              <w:jc w:val="center"/>
              <w:rPr>
                <w:rFonts w:ascii="宋体" w:hAnsi="宋体" w:cs="宋体"/>
              </w:rPr>
            </w:pP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2E3D8A85" w14:textId="77777777" w:rsidR="00F66633" w:rsidRDefault="008F0FFB">
            <w:pPr>
              <w:jc w:val="center"/>
              <w:rPr>
                <w:rFonts w:ascii="宋体" w:hAnsi="宋体" w:cs="宋体"/>
                <w:kern w:val="0"/>
              </w:rPr>
            </w:pPr>
            <w:r>
              <w:rPr>
                <w:rFonts w:ascii="宋体" w:hAnsi="宋体" w:cs="宋体" w:hint="eastAsia"/>
                <w:kern w:val="0"/>
              </w:rPr>
              <w:t>财务管理</w:t>
            </w:r>
          </w:p>
          <w:p w14:paraId="09F7D614" w14:textId="77777777" w:rsidR="00F66633" w:rsidRDefault="008F0FFB">
            <w:pPr>
              <w:jc w:val="center"/>
              <w:rPr>
                <w:rFonts w:ascii="宋体" w:hAnsi="宋体" w:cs="宋体"/>
                <w:kern w:val="0"/>
              </w:rPr>
            </w:pPr>
            <w:r>
              <w:rPr>
                <w:rFonts w:ascii="宋体" w:hAnsi="宋体" w:cs="宋体" w:hint="eastAsia"/>
                <w:kern w:val="0"/>
              </w:rPr>
              <w:t>能力</w:t>
            </w:r>
          </w:p>
        </w:tc>
        <w:tc>
          <w:tcPr>
            <w:tcW w:w="0" w:type="auto"/>
            <w:tcBorders>
              <w:top w:val="single" w:sz="8" w:space="0" w:color="000000"/>
              <w:left w:val="single" w:sz="8" w:space="0" w:color="000000"/>
              <w:bottom w:val="single" w:sz="8" w:space="0" w:color="000000"/>
              <w:right w:val="single" w:sz="8" w:space="0" w:color="000000"/>
            </w:tcBorders>
            <w:vAlign w:val="center"/>
          </w:tcPr>
          <w:p w14:paraId="03DC74DE" w14:textId="77777777" w:rsidR="00F66633" w:rsidRDefault="008F0FFB">
            <w:pPr>
              <w:rPr>
                <w:rFonts w:ascii="宋体" w:hAnsi="宋体" w:cs="宋体"/>
                <w:kern w:val="0"/>
              </w:rPr>
            </w:pPr>
            <w:r>
              <w:rPr>
                <w:rFonts w:ascii="宋体" w:hAnsi="宋体" w:cs="宋体" w:hint="eastAsia"/>
                <w:kern w:val="0"/>
              </w:rPr>
              <w:t>1. 接管后，未制定财产管理方案的，扣1分</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3B7C1395" w14:textId="77777777" w:rsidR="00F66633" w:rsidRDefault="008F0FFB">
            <w:pPr>
              <w:jc w:val="center"/>
              <w:rPr>
                <w:rFonts w:ascii="宋体" w:hAnsi="宋体" w:cs="宋体"/>
                <w:kern w:val="0"/>
              </w:rPr>
            </w:pPr>
            <w:r>
              <w:rPr>
                <w:rFonts w:ascii="宋体" w:hAnsi="宋体" w:cs="宋体" w:hint="eastAsia"/>
                <w:kern w:val="0"/>
              </w:rPr>
              <w:t>10分</w:t>
            </w:r>
          </w:p>
        </w:tc>
        <w:tc>
          <w:tcPr>
            <w:tcW w:w="0" w:type="auto"/>
            <w:tcBorders>
              <w:top w:val="single" w:sz="8" w:space="0" w:color="000000"/>
              <w:left w:val="single" w:sz="8" w:space="0" w:color="000000"/>
              <w:bottom w:val="single" w:sz="8" w:space="0" w:color="000000"/>
              <w:right w:val="single" w:sz="8" w:space="0" w:color="000000"/>
            </w:tcBorders>
            <w:vAlign w:val="center"/>
          </w:tcPr>
          <w:p w14:paraId="2208180B" w14:textId="77777777" w:rsidR="00F66633" w:rsidRDefault="00F66633">
            <w:pPr>
              <w:jc w:val="center"/>
              <w:rPr>
                <w:rFonts w:ascii="宋体" w:hAnsi="宋体" w:cs="宋体"/>
              </w:rPr>
            </w:pPr>
          </w:p>
        </w:tc>
      </w:tr>
      <w:tr w:rsidR="00F66633" w14:paraId="5FEA021A"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2BF7111C"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40583CC2"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141FB34C"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1F2E35C4" w14:textId="77777777" w:rsidR="00F66633" w:rsidRDefault="008F0FFB">
            <w:pPr>
              <w:rPr>
                <w:rFonts w:ascii="宋体" w:hAnsi="宋体" w:cs="宋体"/>
                <w:kern w:val="0"/>
              </w:rPr>
            </w:pPr>
            <w:r>
              <w:rPr>
                <w:rFonts w:ascii="宋体" w:hAnsi="宋体" w:cs="宋体" w:hint="eastAsia"/>
                <w:kern w:val="0"/>
              </w:rPr>
              <w:t>2. 对于继续经营的债务人，未制定合理的经营计划的，扣1分</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4AD15ACC"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5C951F98" w14:textId="77777777" w:rsidR="00F66633" w:rsidRDefault="00F66633">
            <w:pPr>
              <w:jc w:val="center"/>
              <w:rPr>
                <w:rFonts w:ascii="宋体" w:hAnsi="宋体" w:cs="宋体"/>
              </w:rPr>
            </w:pPr>
          </w:p>
        </w:tc>
      </w:tr>
      <w:tr w:rsidR="00F66633" w14:paraId="1C5DCCD0"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2F5F9143"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00548DD0"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46D10934"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5C5AE2E9" w14:textId="77777777" w:rsidR="00F66633" w:rsidRDefault="008F0FFB">
            <w:pPr>
              <w:rPr>
                <w:rFonts w:ascii="宋体" w:hAnsi="宋体" w:cs="宋体"/>
                <w:kern w:val="0"/>
              </w:rPr>
            </w:pPr>
            <w:r>
              <w:rPr>
                <w:rFonts w:ascii="宋体" w:hAnsi="宋体" w:cs="宋体" w:hint="eastAsia"/>
                <w:kern w:val="0"/>
              </w:rPr>
              <w:t xml:space="preserve">3. </w:t>
            </w:r>
            <w:r>
              <w:rPr>
                <w:rFonts w:ascii="宋体" w:hAnsi="宋体" w:cs="宋体" w:hint="eastAsia"/>
              </w:rPr>
              <w:t>未及时开立破产管理人账户或</w:t>
            </w:r>
            <w:r>
              <w:rPr>
                <w:rFonts w:ascii="宋体" w:hAnsi="宋体" w:cs="宋体" w:hint="eastAsia"/>
                <w:kern w:val="0"/>
              </w:rPr>
              <w:t>混同使用债务人账户和破产管理人账户的，扣1分 （法院同意不开立破产管理人帐户的除外）</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25BFF6C3"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506A62D1" w14:textId="77777777" w:rsidR="00F66633" w:rsidRDefault="00F66633">
            <w:pPr>
              <w:jc w:val="center"/>
              <w:rPr>
                <w:rFonts w:ascii="宋体" w:hAnsi="宋体" w:cs="宋体"/>
              </w:rPr>
            </w:pPr>
          </w:p>
        </w:tc>
      </w:tr>
      <w:tr w:rsidR="00F66633" w14:paraId="736A6141"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5586F5B8"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358D697D"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0D14AB7E"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6D03B466" w14:textId="77777777" w:rsidR="00F66633" w:rsidRDefault="008F0FFB">
            <w:pPr>
              <w:rPr>
                <w:rFonts w:ascii="宋体" w:hAnsi="宋体" w:cs="宋体"/>
                <w:kern w:val="0"/>
              </w:rPr>
            </w:pPr>
            <w:r>
              <w:rPr>
                <w:rFonts w:ascii="宋体" w:hAnsi="宋体" w:cs="宋体" w:hint="eastAsia"/>
                <w:kern w:val="0"/>
              </w:rPr>
              <w:t>4. 无正当理由，对于股东、高管与债务人之间的往来明细未核查清楚的，扣1分</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422C8CAA"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421D26E8" w14:textId="77777777" w:rsidR="00F66633" w:rsidRDefault="00F66633">
            <w:pPr>
              <w:jc w:val="center"/>
              <w:rPr>
                <w:rFonts w:ascii="宋体" w:hAnsi="宋体" w:cs="宋体"/>
              </w:rPr>
            </w:pPr>
          </w:p>
        </w:tc>
      </w:tr>
      <w:tr w:rsidR="00F66633" w14:paraId="625457E5"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5321E5AF"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56755A24"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6F1002AC"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54437A64" w14:textId="77777777" w:rsidR="00F66633" w:rsidRDefault="008F0FFB">
            <w:pPr>
              <w:rPr>
                <w:rFonts w:ascii="宋体" w:hAnsi="宋体" w:cs="宋体"/>
                <w:kern w:val="0"/>
              </w:rPr>
            </w:pPr>
            <w:r>
              <w:rPr>
                <w:rFonts w:ascii="宋体" w:hAnsi="宋体" w:cs="宋体" w:hint="eastAsia"/>
                <w:kern w:val="0"/>
              </w:rPr>
              <w:t>5. 未按照破产费用认定原则，擅自将不属于破产费用的开支列为破产费用的，每次扣1分</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3BBB3C8C"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190EA81E" w14:textId="77777777" w:rsidR="00F66633" w:rsidRDefault="00F66633">
            <w:pPr>
              <w:jc w:val="center"/>
              <w:rPr>
                <w:rFonts w:ascii="宋体" w:hAnsi="宋体" w:cs="宋体"/>
              </w:rPr>
            </w:pPr>
          </w:p>
        </w:tc>
      </w:tr>
      <w:tr w:rsidR="00F66633" w14:paraId="7EFCBAFB"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58BCD397"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5F0E3B2B" w14:textId="77777777" w:rsidR="00F66633" w:rsidRDefault="00F66633">
            <w:pPr>
              <w:jc w:val="center"/>
              <w:rPr>
                <w:rFonts w:ascii="宋体" w:hAnsi="宋体" w:cs="宋体"/>
              </w:rPr>
            </w:pP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4000CF5E" w14:textId="77777777" w:rsidR="00F66633" w:rsidRDefault="008F0FFB">
            <w:pPr>
              <w:jc w:val="center"/>
              <w:rPr>
                <w:rFonts w:ascii="宋体" w:hAnsi="宋体" w:cs="宋体"/>
                <w:kern w:val="0"/>
              </w:rPr>
            </w:pPr>
            <w:r>
              <w:rPr>
                <w:rFonts w:ascii="宋体" w:hAnsi="宋体" w:cs="宋体" w:hint="eastAsia"/>
                <w:kern w:val="0"/>
              </w:rPr>
              <w:t>统筹协调能力</w:t>
            </w:r>
          </w:p>
        </w:tc>
        <w:tc>
          <w:tcPr>
            <w:tcW w:w="0" w:type="auto"/>
            <w:tcBorders>
              <w:top w:val="single" w:sz="8" w:space="0" w:color="000000"/>
              <w:left w:val="single" w:sz="8" w:space="0" w:color="000000"/>
              <w:bottom w:val="single" w:sz="8" w:space="0" w:color="000000"/>
              <w:right w:val="single" w:sz="8" w:space="0" w:color="000000"/>
            </w:tcBorders>
            <w:vAlign w:val="center"/>
          </w:tcPr>
          <w:p w14:paraId="7A200E74" w14:textId="77777777" w:rsidR="00F66633" w:rsidRDefault="008F0FFB">
            <w:pPr>
              <w:rPr>
                <w:rFonts w:ascii="宋体" w:hAnsi="宋体" w:cs="宋体"/>
                <w:kern w:val="0"/>
              </w:rPr>
            </w:pPr>
            <w:r>
              <w:rPr>
                <w:rFonts w:ascii="宋体" w:hAnsi="宋体" w:cs="宋体" w:hint="eastAsia"/>
                <w:kern w:val="0"/>
              </w:rPr>
              <w:t>1. 破产管理人团队内部管理混乱，无法有序开展破产工作的，每次扣1分</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3AD77905" w14:textId="77777777" w:rsidR="00F66633" w:rsidRDefault="008F0FFB">
            <w:pPr>
              <w:jc w:val="center"/>
              <w:rPr>
                <w:rFonts w:ascii="宋体" w:hAnsi="宋体" w:cs="宋体"/>
                <w:kern w:val="0"/>
              </w:rPr>
            </w:pPr>
            <w:r>
              <w:rPr>
                <w:rFonts w:ascii="宋体" w:hAnsi="宋体" w:cs="宋体" w:hint="eastAsia"/>
                <w:kern w:val="0"/>
              </w:rPr>
              <w:t>10分</w:t>
            </w:r>
          </w:p>
        </w:tc>
        <w:tc>
          <w:tcPr>
            <w:tcW w:w="0" w:type="auto"/>
            <w:tcBorders>
              <w:top w:val="single" w:sz="8" w:space="0" w:color="000000"/>
              <w:left w:val="single" w:sz="8" w:space="0" w:color="000000"/>
              <w:bottom w:val="single" w:sz="8" w:space="0" w:color="000000"/>
              <w:right w:val="single" w:sz="8" w:space="0" w:color="000000"/>
            </w:tcBorders>
            <w:vAlign w:val="center"/>
          </w:tcPr>
          <w:p w14:paraId="774A7879" w14:textId="77777777" w:rsidR="00F66633" w:rsidRDefault="00F66633">
            <w:pPr>
              <w:jc w:val="center"/>
              <w:rPr>
                <w:rFonts w:ascii="宋体" w:hAnsi="宋体" w:cs="宋体"/>
              </w:rPr>
            </w:pPr>
          </w:p>
        </w:tc>
      </w:tr>
      <w:tr w:rsidR="00F66633" w14:paraId="5FDA4B23"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409E274B"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0E5648AF"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1F2F0C49"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6AF71486" w14:textId="77777777" w:rsidR="00F66633" w:rsidRDefault="008F0FFB">
            <w:pPr>
              <w:rPr>
                <w:rFonts w:ascii="宋体" w:hAnsi="宋体" w:cs="宋体"/>
                <w:kern w:val="0"/>
              </w:rPr>
            </w:pPr>
            <w:r>
              <w:rPr>
                <w:rFonts w:ascii="宋体" w:hAnsi="宋体" w:cs="宋体" w:hint="eastAsia"/>
                <w:kern w:val="0"/>
              </w:rPr>
              <w:t>2. 未能妥善处理与债权人或其它利害破产管理人的关系，导致发生越级上访或群体性事件的，每次扣1分</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23DB47E0"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2E612522" w14:textId="77777777" w:rsidR="00F66633" w:rsidRDefault="00F66633">
            <w:pPr>
              <w:jc w:val="center"/>
              <w:rPr>
                <w:rFonts w:ascii="宋体" w:hAnsi="宋体" w:cs="宋体"/>
              </w:rPr>
            </w:pPr>
          </w:p>
        </w:tc>
      </w:tr>
      <w:tr w:rsidR="00F66633" w14:paraId="6E4E9B1B"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548169FC"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03CBD473"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3DA1E278"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0679F342" w14:textId="77777777" w:rsidR="00F66633" w:rsidRDefault="008F0FFB">
            <w:pPr>
              <w:rPr>
                <w:rFonts w:ascii="宋体" w:hAnsi="宋体" w:cs="宋体"/>
                <w:kern w:val="0"/>
              </w:rPr>
            </w:pPr>
            <w:r>
              <w:rPr>
                <w:rFonts w:ascii="宋体" w:hAnsi="宋体" w:cs="宋体" w:hint="eastAsia"/>
                <w:kern w:val="0"/>
              </w:rPr>
              <w:t>3. 未能有效与审计、评估机构沟通，影响评估报告、审计报告出具的，每次扣1分</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0F75E067"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382E9673" w14:textId="77777777" w:rsidR="00F66633" w:rsidRDefault="00F66633">
            <w:pPr>
              <w:jc w:val="center"/>
              <w:rPr>
                <w:rFonts w:ascii="宋体" w:hAnsi="宋体" w:cs="宋体"/>
              </w:rPr>
            </w:pPr>
          </w:p>
        </w:tc>
      </w:tr>
      <w:tr w:rsidR="00F66633" w14:paraId="25DC1D91"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58A15923"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40E57725"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3E18A1B4"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5200595F" w14:textId="77777777" w:rsidR="00F66633" w:rsidRDefault="008F0FFB">
            <w:pPr>
              <w:rPr>
                <w:rFonts w:ascii="宋体" w:hAnsi="宋体" w:cs="宋体"/>
                <w:kern w:val="0"/>
              </w:rPr>
            </w:pPr>
            <w:r>
              <w:rPr>
                <w:rFonts w:ascii="宋体" w:hAnsi="宋体" w:cs="宋体" w:hint="eastAsia"/>
                <w:kern w:val="0"/>
              </w:rPr>
              <w:t>4. 债务人继续营业，未能充分调动债务人留守人员的积极性，影响破产案件办理进度的，每次扣1分</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72716953"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03E290DD" w14:textId="77777777" w:rsidR="00F66633" w:rsidRDefault="00F66633">
            <w:pPr>
              <w:jc w:val="center"/>
              <w:rPr>
                <w:rFonts w:ascii="宋体" w:hAnsi="宋体" w:cs="宋体"/>
              </w:rPr>
            </w:pPr>
          </w:p>
        </w:tc>
      </w:tr>
      <w:tr w:rsidR="00F66633" w14:paraId="147C4BB6"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08670EC2"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74ADDC19"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4CE1B10E"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0952373D" w14:textId="77777777" w:rsidR="00F66633" w:rsidRDefault="008F0FFB">
            <w:pPr>
              <w:rPr>
                <w:rFonts w:ascii="宋体" w:hAnsi="宋体" w:cs="宋体"/>
                <w:kern w:val="0"/>
              </w:rPr>
            </w:pPr>
            <w:r>
              <w:rPr>
                <w:rFonts w:ascii="宋体" w:hAnsi="宋体" w:cs="宋体" w:hint="eastAsia"/>
                <w:kern w:val="0"/>
              </w:rPr>
              <w:t>5. 未能妥善处理与政府相关部门的协调关系，影响破产案件办理进度的，每次扣1分</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321DC7C6"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3B85BBA4" w14:textId="77777777" w:rsidR="00F66633" w:rsidRDefault="00F66633">
            <w:pPr>
              <w:jc w:val="center"/>
              <w:rPr>
                <w:rFonts w:ascii="宋体" w:hAnsi="宋体" w:cs="宋体"/>
              </w:rPr>
            </w:pPr>
          </w:p>
        </w:tc>
      </w:tr>
      <w:tr w:rsidR="00F66633" w14:paraId="6BC2D411" w14:textId="77777777">
        <w:trPr>
          <w:trHeight w:val="23"/>
        </w:trPr>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7F714361" w14:textId="77777777" w:rsidR="00F66633" w:rsidRDefault="008F0FFB">
            <w:pPr>
              <w:jc w:val="center"/>
              <w:rPr>
                <w:rFonts w:ascii="宋体" w:hAnsi="宋体" w:cs="宋体"/>
                <w:kern w:val="0"/>
              </w:rPr>
            </w:pPr>
            <w:r>
              <w:rPr>
                <w:rFonts w:ascii="宋体" w:hAnsi="宋体" w:cs="宋体" w:hint="eastAsia"/>
                <w:kern w:val="0"/>
              </w:rPr>
              <w:t>3</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3732DE45" w14:textId="77777777" w:rsidR="00F66633" w:rsidRDefault="008F0FFB">
            <w:pPr>
              <w:jc w:val="center"/>
              <w:rPr>
                <w:rFonts w:ascii="宋体" w:hAnsi="宋体" w:cs="宋体"/>
                <w:spacing w:val="-10"/>
                <w:kern w:val="0"/>
              </w:rPr>
            </w:pPr>
            <w:r>
              <w:rPr>
                <w:rFonts w:ascii="宋体" w:hAnsi="宋体" w:cs="宋体" w:hint="eastAsia"/>
                <w:kern w:val="0"/>
              </w:rPr>
              <w:t xml:space="preserve">勤勉尽责               </w:t>
            </w:r>
            <w:r>
              <w:rPr>
                <w:rFonts w:ascii="宋体" w:hAnsi="宋体" w:cs="宋体" w:hint="eastAsia"/>
                <w:spacing w:val="-10"/>
                <w:kern w:val="0"/>
              </w:rPr>
              <w:t>50分</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3585C4A0" w14:textId="77777777" w:rsidR="00F66633" w:rsidRDefault="008F0FFB">
            <w:pPr>
              <w:rPr>
                <w:rFonts w:ascii="宋体" w:hAnsi="宋体" w:cs="宋体"/>
                <w:kern w:val="0"/>
              </w:rPr>
            </w:pPr>
            <w:r>
              <w:rPr>
                <w:rFonts w:ascii="宋体" w:hAnsi="宋体" w:cs="宋体" w:hint="eastAsia"/>
                <w:kern w:val="0"/>
              </w:rPr>
              <w:t>债务人财产、印章、财务资料、文书等的接管</w:t>
            </w:r>
          </w:p>
        </w:tc>
        <w:tc>
          <w:tcPr>
            <w:tcW w:w="0" w:type="auto"/>
            <w:tcBorders>
              <w:top w:val="single" w:sz="8" w:space="0" w:color="000000"/>
              <w:left w:val="single" w:sz="8" w:space="0" w:color="000000"/>
              <w:bottom w:val="single" w:sz="8" w:space="0" w:color="000000"/>
              <w:right w:val="single" w:sz="8" w:space="0" w:color="000000"/>
            </w:tcBorders>
            <w:vAlign w:val="center"/>
          </w:tcPr>
          <w:p w14:paraId="67D4F382" w14:textId="77777777" w:rsidR="00F66633" w:rsidRDefault="008F0FFB">
            <w:pPr>
              <w:rPr>
                <w:rFonts w:ascii="宋体" w:hAnsi="宋体" w:cs="宋体"/>
                <w:spacing w:val="-8"/>
                <w:kern w:val="0"/>
              </w:rPr>
            </w:pPr>
            <w:r>
              <w:rPr>
                <w:rFonts w:ascii="宋体" w:hAnsi="宋体" w:cs="宋体" w:hint="eastAsia"/>
                <w:spacing w:val="-8"/>
                <w:kern w:val="0"/>
              </w:rPr>
              <w:t xml:space="preserve">1. 未提前制定接管方案的，扣1分                                              </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6F8EA3B5" w14:textId="77777777" w:rsidR="00F66633" w:rsidRDefault="008F0FFB">
            <w:pPr>
              <w:jc w:val="center"/>
              <w:rPr>
                <w:rFonts w:ascii="宋体" w:hAnsi="宋体" w:cs="宋体"/>
                <w:kern w:val="0"/>
              </w:rPr>
            </w:pPr>
            <w:r>
              <w:rPr>
                <w:rFonts w:ascii="宋体" w:hAnsi="宋体" w:cs="宋体" w:hint="eastAsia"/>
                <w:kern w:val="0"/>
              </w:rPr>
              <w:t>5分</w:t>
            </w:r>
          </w:p>
        </w:tc>
        <w:tc>
          <w:tcPr>
            <w:tcW w:w="0" w:type="auto"/>
            <w:tcBorders>
              <w:top w:val="single" w:sz="8" w:space="0" w:color="000000"/>
              <w:left w:val="single" w:sz="8" w:space="0" w:color="000000"/>
              <w:bottom w:val="single" w:sz="8" w:space="0" w:color="000000"/>
              <w:right w:val="single" w:sz="8" w:space="0" w:color="000000"/>
            </w:tcBorders>
            <w:vAlign w:val="center"/>
          </w:tcPr>
          <w:p w14:paraId="4E2B3CA8" w14:textId="77777777" w:rsidR="00F66633" w:rsidRDefault="00F66633">
            <w:pPr>
              <w:jc w:val="center"/>
              <w:rPr>
                <w:rFonts w:ascii="宋体" w:hAnsi="宋体" w:cs="宋体"/>
              </w:rPr>
            </w:pPr>
          </w:p>
        </w:tc>
      </w:tr>
      <w:tr w:rsidR="00F66633" w14:paraId="38459F48"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2C4E849E"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5B425F5D"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1C5154F2"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77347970" w14:textId="77777777" w:rsidR="00F66633" w:rsidRDefault="008F0FFB">
            <w:pPr>
              <w:rPr>
                <w:rFonts w:ascii="宋体" w:hAnsi="宋体" w:cs="宋体"/>
                <w:spacing w:val="-8"/>
                <w:kern w:val="0"/>
              </w:rPr>
            </w:pPr>
            <w:r>
              <w:rPr>
                <w:rFonts w:ascii="宋体" w:hAnsi="宋体" w:cs="宋体" w:hint="eastAsia"/>
                <w:spacing w:val="-8"/>
                <w:kern w:val="0"/>
              </w:rPr>
              <w:t>2. 未制作财产接受清单的，扣1分</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3323C05D"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7D97813B" w14:textId="77777777" w:rsidR="00F66633" w:rsidRDefault="00F66633">
            <w:pPr>
              <w:jc w:val="center"/>
              <w:rPr>
                <w:rFonts w:ascii="宋体" w:hAnsi="宋体" w:cs="宋体"/>
              </w:rPr>
            </w:pPr>
          </w:p>
        </w:tc>
      </w:tr>
      <w:tr w:rsidR="00F66633" w14:paraId="4C9F28DF"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61FC67E5"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2B2A94C2"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1B99A4C7"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70533903" w14:textId="77777777" w:rsidR="00F66633" w:rsidRDefault="008F0FFB">
            <w:pPr>
              <w:rPr>
                <w:rFonts w:ascii="宋体" w:hAnsi="宋体" w:cs="宋体"/>
                <w:kern w:val="0"/>
              </w:rPr>
            </w:pPr>
            <w:r>
              <w:rPr>
                <w:rFonts w:ascii="宋体" w:hAnsi="宋体" w:cs="宋体" w:hint="eastAsia"/>
                <w:kern w:val="0"/>
              </w:rPr>
              <w:t>3. 接管之后，未就接管情况向人民法院报告的，扣1分</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43BF164F"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14C7B609" w14:textId="77777777" w:rsidR="00F66633" w:rsidRDefault="00F66633">
            <w:pPr>
              <w:jc w:val="center"/>
              <w:rPr>
                <w:rFonts w:ascii="宋体" w:hAnsi="宋体" w:cs="宋体"/>
              </w:rPr>
            </w:pPr>
          </w:p>
        </w:tc>
      </w:tr>
      <w:tr w:rsidR="00F66633" w14:paraId="6327BCFF"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10EFD64B"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5BFCC892"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0BA77444"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32240568" w14:textId="77777777" w:rsidR="00F66633" w:rsidRDefault="008F0FFB">
            <w:pPr>
              <w:rPr>
                <w:rFonts w:ascii="宋体" w:hAnsi="宋体" w:cs="宋体"/>
                <w:kern w:val="0"/>
              </w:rPr>
            </w:pPr>
            <w:r>
              <w:rPr>
                <w:rFonts w:ascii="宋体" w:hAnsi="宋体" w:cs="宋体" w:hint="eastAsia"/>
                <w:kern w:val="0"/>
              </w:rPr>
              <w:t>4. 未指定专人负责管理已接管资料的，扣1分</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2AF0432B"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5E4DA109" w14:textId="77777777" w:rsidR="00F66633" w:rsidRDefault="00F66633">
            <w:pPr>
              <w:jc w:val="center"/>
              <w:rPr>
                <w:rFonts w:ascii="宋体" w:hAnsi="宋体" w:cs="宋体"/>
              </w:rPr>
            </w:pPr>
          </w:p>
        </w:tc>
      </w:tr>
      <w:tr w:rsidR="00F66633" w14:paraId="2258DC5F"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068A5D9A"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0535A40E"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75E36F05"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31270D07" w14:textId="77777777" w:rsidR="00F66633" w:rsidRDefault="008F0FFB">
            <w:pPr>
              <w:rPr>
                <w:rFonts w:ascii="宋体" w:hAnsi="宋体" w:cs="宋体"/>
                <w:kern w:val="0"/>
              </w:rPr>
            </w:pPr>
            <w:r>
              <w:rPr>
                <w:rFonts w:ascii="宋体" w:hAnsi="宋体" w:cs="宋体" w:hint="eastAsia"/>
                <w:kern w:val="0"/>
              </w:rPr>
              <w:t>5.未及时向债务人的债务人和财产持有人发出书面通知的，扣1分</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422B82E9"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1A49F56B" w14:textId="77777777" w:rsidR="00F66633" w:rsidRDefault="00F66633">
            <w:pPr>
              <w:jc w:val="center"/>
              <w:rPr>
                <w:rFonts w:ascii="宋体" w:hAnsi="宋体" w:cs="宋体"/>
              </w:rPr>
            </w:pPr>
          </w:p>
        </w:tc>
      </w:tr>
      <w:tr w:rsidR="00F66633" w14:paraId="5E7FD2DF"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460ADB77"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29922B7D" w14:textId="77777777" w:rsidR="00F66633" w:rsidRDefault="00F66633">
            <w:pPr>
              <w:jc w:val="center"/>
              <w:rPr>
                <w:rFonts w:ascii="宋体" w:hAnsi="宋体" w:cs="宋体"/>
              </w:rPr>
            </w:pP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679B2A48" w14:textId="77777777" w:rsidR="00F66633" w:rsidRDefault="008F0FFB">
            <w:pPr>
              <w:jc w:val="center"/>
              <w:rPr>
                <w:rFonts w:ascii="宋体" w:hAnsi="宋体" w:cs="宋体"/>
                <w:kern w:val="0"/>
              </w:rPr>
            </w:pPr>
            <w:r>
              <w:rPr>
                <w:rFonts w:ascii="宋体" w:hAnsi="宋体" w:cs="宋体" w:hint="eastAsia"/>
                <w:kern w:val="0"/>
              </w:rPr>
              <w:t>债务人财产状况的调查</w:t>
            </w:r>
          </w:p>
        </w:tc>
        <w:tc>
          <w:tcPr>
            <w:tcW w:w="0" w:type="auto"/>
            <w:tcBorders>
              <w:top w:val="single" w:sz="8" w:space="0" w:color="000000"/>
              <w:left w:val="single" w:sz="8" w:space="0" w:color="000000"/>
              <w:bottom w:val="single" w:sz="8" w:space="0" w:color="000000"/>
              <w:right w:val="single" w:sz="8" w:space="0" w:color="000000"/>
            </w:tcBorders>
            <w:vAlign w:val="center"/>
          </w:tcPr>
          <w:p w14:paraId="46B1FE1F" w14:textId="77777777" w:rsidR="00F66633" w:rsidRDefault="008F0FFB">
            <w:pPr>
              <w:rPr>
                <w:rFonts w:ascii="宋体" w:hAnsi="宋体" w:cs="宋体"/>
                <w:kern w:val="0"/>
              </w:rPr>
            </w:pPr>
            <w:r>
              <w:rPr>
                <w:rFonts w:ascii="宋体" w:hAnsi="宋体" w:cs="宋体" w:hint="eastAsia"/>
                <w:kern w:val="0"/>
              </w:rPr>
              <w:t>1. 未及时向有关部门调查债务人财产情况的，每次扣1分</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356ECFAB" w14:textId="77777777" w:rsidR="00F66633" w:rsidRDefault="008F0FFB">
            <w:pPr>
              <w:jc w:val="center"/>
              <w:rPr>
                <w:rFonts w:ascii="宋体" w:hAnsi="宋体" w:cs="宋体"/>
                <w:kern w:val="0"/>
              </w:rPr>
            </w:pPr>
            <w:r>
              <w:rPr>
                <w:rFonts w:ascii="宋体" w:hAnsi="宋体" w:cs="宋体" w:hint="eastAsia"/>
                <w:kern w:val="0"/>
              </w:rPr>
              <w:t>4分</w:t>
            </w:r>
          </w:p>
        </w:tc>
        <w:tc>
          <w:tcPr>
            <w:tcW w:w="0" w:type="auto"/>
            <w:tcBorders>
              <w:top w:val="single" w:sz="8" w:space="0" w:color="000000"/>
              <w:left w:val="single" w:sz="8" w:space="0" w:color="000000"/>
              <w:bottom w:val="single" w:sz="8" w:space="0" w:color="000000"/>
              <w:right w:val="single" w:sz="8" w:space="0" w:color="000000"/>
            </w:tcBorders>
            <w:vAlign w:val="center"/>
          </w:tcPr>
          <w:p w14:paraId="772195E1" w14:textId="77777777" w:rsidR="00F66633" w:rsidRDefault="00F66633">
            <w:pPr>
              <w:jc w:val="center"/>
              <w:rPr>
                <w:rFonts w:ascii="宋体" w:hAnsi="宋体" w:cs="宋体"/>
              </w:rPr>
            </w:pPr>
          </w:p>
        </w:tc>
      </w:tr>
      <w:tr w:rsidR="00F66633" w14:paraId="561321B6"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68C991D9"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17ED0DB2"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7C3333A9"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5351DDF8" w14:textId="77777777" w:rsidR="00F66633" w:rsidRDefault="008F0FFB">
            <w:pPr>
              <w:rPr>
                <w:rFonts w:ascii="宋体" w:hAnsi="宋体" w:cs="宋体"/>
                <w:kern w:val="0"/>
              </w:rPr>
            </w:pPr>
            <w:r>
              <w:rPr>
                <w:rFonts w:ascii="宋体" w:hAnsi="宋体" w:cs="宋体" w:hint="eastAsia"/>
                <w:kern w:val="0"/>
              </w:rPr>
              <w:t>2. 未及时制作债务人财产状况报告的，扣1分</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06BD4B70"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2703C116" w14:textId="77777777" w:rsidR="00F66633" w:rsidRDefault="00F66633">
            <w:pPr>
              <w:jc w:val="center"/>
              <w:rPr>
                <w:rFonts w:ascii="宋体" w:hAnsi="宋体" w:cs="宋体"/>
              </w:rPr>
            </w:pPr>
          </w:p>
        </w:tc>
      </w:tr>
      <w:tr w:rsidR="00F66633" w14:paraId="37DD1DA1"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37013037"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43A37370" w14:textId="77777777" w:rsidR="00F66633" w:rsidRDefault="00F66633">
            <w:pPr>
              <w:jc w:val="center"/>
              <w:rPr>
                <w:rFonts w:ascii="宋体" w:hAnsi="宋体" w:cs="宋体"/>
              </w:rPr>
            </w:pP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70907823" w14:textId="77777777" w:rsidR="00F66633" w:rsidRDefault="008F0FFB">
            <w:pPr>
              <w:jc w:val="center"/>
              <w:rPr>
                <w:rFonts w:ascii="宋体" w:hAnsi="宋体" w:cs="宋体"/>
                <w:spacing w:val="-8"/>
                <w:kern w:val="0"/>
              </w:rPr>
            </w:pPr>
            <w:r>
              <w:rPr>
                <w:rFonts w:ascii="宋体" w:hAnsi="宋体" w:cs="宋体" w:hint="eastAsia"/>
                <w:spacing w:val="-8"/>
                <w:kern w:val="0"/>
              </w:rPr>
              <w:t>债务人日常经营的管理</w:t>
            </w:r>
          </w:p>
        </w:tc>
        <w:tc>
          <w:tcPr>
            <w:tcW w:w="0" w:type="auto"/>
            <w:tcBorders>
              <w:top w:val="single" w:sz="8" w:space="0" w:color="000000"/>
              <w:left w:val="single" w:sz="8" w:space="0" w:color="000000"/>
              <w:bottom w:val="single" w:sz="8" w:space="0" w:color="000000"/>
              <w:right w:val="single" w:sz="8" w:space="0" w:color="000000"/>
            </w:tcBorders>
            <w:vAlign w:val="center"/>
          </w:tcPr>
          <w:p w14:paraId="715DB87E" w14:textId="77777777" w:rsidR="00F66633" w:rsidRDefault="008F0FFB">
            <w:pPr>
              <w:rPr>
                <w:rFonts w:ascii="宋体" w:hAnsi="宋体" w:cs="宋体"/>
                <w:spacing w:val="-8"/>
                <w:kern w:val="0"/>
              </w:rPr>
            </w:pPr>
            <w:r>
              <w:rPr>
                <w:rFonts w:ascii="宋体" w:hAnsi="宋体" w:cs="宋体" w:hint="eastAsia"/>
                <w:spacing w:val="-8"/>
                <w:kern w:val="0"/>
              </w:rPr>
              <w:t>1. 对于尚在继续营业中的债务人，未经人民法院批准，破产管理人擅自在第一次债权人会议之前决定债务人继续或停止营业的，扣1分</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337BBBA0" w14:textId="77777777" w:rsidR="00F66633" w:rsidRDefault="008F0FFB">
            <w:pPr>
              <w:jc w:val="center"/>
              <w:rPr>
                <w:rFonts w:ascii="宋体" w:hAnsi="宋体" w:cs="宋体"/>
                <w:kern w:val="0"/>
              </w:rPr>
            </w:pPr>
            <w:r>
              <w:rPr>
                <w:rFonts w:ascii="宋体" w:hAnsi="宋体" w:cs="宋体" w:hint="eastAsia"/>
                <w:kern w:val="0"/>
              </w:rPr>
              <w:t>4分</w:t>
            </w:r>
          </w:p>
        </w:tc>
        <w:tc>
          <w:tcPr>
            <w:tcW w:w="0" w:type="auto"/>
            <w:tcBorders>
              <w:top w:val="single" w:sz="8" w:space="0" w:color="000000"/>
              <w:left w:val="single" w:sz="8" w:space="0" w:color="000000"/>
              <w:bottom w:val="single" w:sz="8" w:space="0" w:color="000000"/>
              <w:right w:val="single" w:sz="8" w:space="0" w:color="000000"/>
            </w:tcBorders>
            <w:vAlign w:val="center"/>
          </w:tcPr>
          <w:p w14:paraId="2CD9BAB9" w14:textId="77777777" w:rsidR="00F66633" w:rsidRDefault="00F66633">
            <w:pPr>
              <w:jc w:val="center"/>
              <w:rPr>
                <w:rFonts w:ascii="宋体" w:hAnsi="宋体" w:cs="宋体"/>
              </w:rPr>
            </w:pPr>
          </w:p>
        </w:tc>
      </w:tr>
      <w:tr w:rsidR="00F66633" w14:paraId="1875EBE0"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38C67BD6"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31898C1F"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04D150C4" w14:textId="77777777" w:rsidR="00F66633" w:rsidRDefault="00F66633">
            <w:pPr>
              <w:jc w:val="center"/>
              <w:rPr>
                <w:rFonts w:ascii="宋体" w:hAnsi="宋体" w:cs="宋体"/>
                <w:spacing w:val="-8"/>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6D1417F6" w14:textId="77777777" w:rsidR="00F66633" w:rsidRDefault="008F0FFB">
            <w:pPr>
              <w:rPr>
                <w:rFonts w:ascii="宋体" w:hAnsi="宋体" w:cs="宋体"/>
                <w:spacing w:val="-8"/>
                <w:kern w:val="0"/>
              </w:rPr>
            </w:pPr>
            <w:r>
              <w:rPr>
                <w:rFonts w:ascii="宋体" w:hAnsi="宋体" w:cs="宋体" w:hint="eastAsia"/>
                <w:spacing w:val="-8"/>
                <w:kern w:val="0"/>
              </w:rPr>
              <w:t>2. 进入破产程序后，破产管理人对于债务人的日常开支或其它必要费用未严格审查的，每次扣1分</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36E83161"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04BB1734" w14:textId="77777777" w:rsidR="00F66633" w:rsidRDefault="00F66633">
            <w:pPr>
              <w:jc w:val="center"/>
              <w:rPr>
                <w:rFonts w:ascii="宋体" w:hAnsi="宋体" w:cs="宋体"/>
              </w:rPr>
            </w:pPr>
          </w:p>
        </w:tc>
      </w:tr>
      <w:tr w:rsidR="00F66633" w14:paraId="661B2C53"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7EE6BCE0"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74E8C8AB"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21674C86" w14:textId="77777777" w:rsidR="00F66633" w:rsidRDefault="00F66633">
            <w:pPr>
              <w:jc w:val="center"/>
              <w:rPr>
                <w:rFonts w:ascii="宋体" w:hAnsi="宋体" w:cs="宋体"/>
                <w:spacing w:val="-8"/>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12EF62A9" w14:textId="77777777" w:rsidR="00F66633" w:rsidRDefault="008F0FFB">
            <w:pPr>
              <w:rPr>
                <w:rFonts w:ascii="宋体" w:hAnsi="宋体" w:cs="宋体"/>
                <w:spacing w:val="-8"/>
                <w:kern w:val="0"/>
              </w:rPr>
            </w:pPr>
            <w:r>
              <w:rPr>
                <w:rFonts w:ascii="宋体" w:hAnsi="宋体" w:cs="宋体" w:hint="eastAsia"/>
                <w:spacing w:val="-8"/>
                <w:kern w:val="0"/>
              </w:rPr>
              <w:t>3. 第一次债权人会议召开前，破产管理人未审慎管理和处分债务人财产的，每次扣1分</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04A8A6CB"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55137277" w14:textId="77777777" w:rsidR="00F66633" w:rsidRDefault="00F66633">
            <w:pPr>
              <w:jc w:val="center"/>
              <w:rPr>
                <w:rFonts w:ascii="宋体" w:hAnsi="宋体" w:cs="宋体"/>
              </w:rPr>
            </w:pPr>
          </w:p>
        </w:tc>
      </w:tr>
      <w:tr w:rsidR="00F66633" w14:paraId="5CA2631E"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3B8057FA"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45BBD3E8"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51BD4D10" w14:textId="77777777" w:rsidR="00F66633" w:rsidRDefault="00F66633">
            <w:pPr>
              <w:jc w:val="center"/>
              <w:rPr>
                <w:rFonts w:ascii="宋体" w:hAnsi="宋体" w:cs="宋体"/>
                <w:spacing w:val="-8"/>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66423A39" w14:textId="77777777" w:rsidR="00F66633" w:rsidRDefault="008F0FFB">
            <w:pPr>
              <w:rPr>
                <w:rFonts w:ascii="宋体" w:hAnsi="宋体" w:cs="宋体"/>
                <w:spacing w:val="-8"/>
                <w:kern w:val="0"/>
              </w:rPr>
            </w:pPr>
            <w:r>
              <w:rPr>
                <w:rFonts w:ascii="宋体" w:hAnsi="宋体" w:cs="宋体" w:hint="eastAsia"/>
                <w:spacing w:val="-8"/>
                <w:kern w:val="0"/>
              </w:rPr>
              <w:t>4. 对于债务人和对方均未履行完毕的合同，破产管理人未在破产受理之日起两个月内决定是否继续履行合同，或在收到对方催告之日起三十天内未答复的，每次扣1分</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15C08DA0"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170602B4" w14:textId="77777777" w:rsidR="00F66633" w:rsidRDefault="00F66633">
            <w:pPr>
              <w:jc w:val="center"/>
              <w:rPr>
                <w:rFonts w:ascii="宋体" w:hAnsi="宋体" w:cs="宋体"/>
              </w:rPr>
            </w:pPr>
          </w:p>
        </w:tc>
      </w:tr>
      <w:tr w:rsidR="00F66633" w14:paraId="236255E6"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5CC16AC9"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032A88A6" w14:textId="77777777" w:rsidR="00F66633" w:rsidRDefault="00F66633">
            <w:pPr>
              <w:jc w:val="center"/>
              <w:rPr>
                <w:rFonts w:ascii="宋体" w:hAnsi="宋体" w:cs="宋体"/>
              </w:rPr>
            </w:pP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11C903CD" w14:textId="77777777" w:rsidR="00F66633" w:rsidRDefault="008F0FFB">
            <w:pPr>
              <w:jc w:val="center"/>
              <w:rPr>
                <w:rFonts w:ascii="宋体" w:hAnsi="宋体" w:cs="宋体"/>
                <w:spacing w:val="-8"/>
                <w:kern w:val="0"/>
              </w:rPr>
            </w:pPr>
            <w:r>
              <w:rPr>
                <w:rFonts w:ascii="宋体" w:hAnsi="宋体" w:cs="宋体" w:hint="eastAsia"/>
                <w:spacing w:val="-8"/>
                <w:kern w:val="0"/>
              </w:rPr>
              <w:t>债权的申报、审查</w:t>
            </w:r>
          </w:p>
        </w:tc>
        <w:tc>
          <w:tcPr>
            <w:tcW w:w="0" w:type="auto"/>
            <w:tcBorders>
              <w:top w:val="single" w:sz="8" w:space="0" w:color="000000"/>
              <w:left w:val="single" w:sz="8" w:space="0" w:color="000000"/>
              <w:bottom w:val="single" w:sz="8" w:space="0" w:color="000000"/>
              <w:right w:val="single" w:sz="8" w:space="0" w:color="000000"/>
            </w:tcBorders>
            <w:vAlign w:val="center"/>
          </w:tcPr>
          <w:p w14:paraId="67A38B7E" w14:textId="77777777" w:rsidR="00F66633" w:rsidRDefault="008F0FFB">
            <w:pPr>
              <w:jc w:val="left"/>
              <w:rPr>
                <w:rFonts w:ascii="宋体" w:hAnsi="宋体" w:cs="宋体"/>
                <w:spacing w:val="-8"/>
                <w:kern w:val="0"/>
              </w:rPr>
            </w:pPr>
            <w:r>
              <w:rPr>
                <w:rFonts w:ascii="宋体" w:hAnsi="宋体" w:cs="宋体" w:hint="eastAsia"/>
                <w:spacing w:val="-8"/>
                <w:kern w:val="0"/>
              </w:rPr>
              <w:t>1. 存在债权申报登记信息错误或遗漏的，每次扣1分</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082B3E36" w14:textId="77777777" w:rsidR="00F66633" w:rsidRDefault="008F0FFB">
            <w:pPr>
              <w:jc w:val="center"/>
              <w:rPr>
                <w:rFonts w:ascii="宋体" w:hAnsi="宋体" w:cs="宋体"/>
                <w:kern w:val="0"/>
              </w:rPr>
            </w:pPr>
            <w:r>
              <w:rPr>
                <w:rFonts w:ascii="宋体" w:hAnsi="宋体" w:cs="宋体" w:hint="eastAsia"/>
                <w:kern w:val="0"/>
              </w:rPr>
              <w:t>8分</w:t>
            </w:r>
          </w:p>
        </w:tc>
        <w:tc>
          <w:tcPr>
            <w:tcW w:w="0" w:type="auto"/>
            <w:tcBorders>
              <w:top w:val="single" w:sz="8" w:space="0" w:color="000000"/>
              <w:left w:val="single" w:sz="8" w:space="0" w:color="000000"/>
              <w:bottom w:val="single" w:sz="8" w:space="0" w:color="000000"/>
              <w:right w:val="single" w:sz="8" w:space="0" w:color="000000"/>
            </w:tcBorders>
            <w:vAlign w:val="center"/>
          </w:tcPr>
          <w:p w14:paraId="7DFE647F" w14:textId="77777777" w:rsidR="00F66633" w:rsidRDefault="00F66633">
            <w:pPr>
              <w:jc w:val="center"/>
              <w:rPr>
                <w:rFonts w:ascii="宋体" w:hAnsi="宋体" w:cs="宋体"/>
              </w:rPr>
            </w:pPr>
          </w:p>
        </w:tc>
      </w:tr>
      <w:tr w:rsidR="00F66633" w14:paraId="79D1424F"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0E86127A"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487F9575"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619579C0" w14:textId="77777777" w:rsidR="00F66633" w:rsidRDefault="00F66633">
            <w:pPr>
              <w:jc w:val="center"/>
              <w:rPr>
                <w:rFonts w:ascii="宋体" w:hAnsi="宋体" w:cs="宋体"/>
                <w:spacing w:val="-8"/>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3E6CA932" w14:textId="77777777" w:rsidR="00F66633" w:rsidRDefault="008F0FFB">
            <w:pPr>
              <w:jc w:val="left"/>
              <w:rPr>
                <w:rFonts w:ascii="宋体" w:hAnsi="宋体" w:cs="宋体"/>
                <w:kern w:val="0"/>
              </w:rPr>
            </w:pPr>
            <w:r>
              <w:rPr>
                <w:rFonts w:ascii="宋体" w:hAnsi="宋体" w:cs="宋体" w:hint="eastAsia"/>
                <w:kern w:val="0"/>
              </w:rPr>
              <w:t>2. 未妥善保存债权申报资料，导致申报资料损毁或遗失的，每次扣1分</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69A3B2F6"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4815725D" w14:textId="77777777" w:rsidR="00F66633" w:rsidRDefault="00F66633">
            <w:pPr>
              <w:jc w:val="center"/>
              <w:rPr>
                <w:rFonts w:ascii="宋体" w:hAnsi="宋体" w:cs="宋体"/>
              </w:rPr>
            </w:pPr>
          </w:p>
        </w:tc>
      </w:tr>
      <w:tr w:rsidR="00F66633" w14:paraId="4E9094A7"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6BE9B972"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007C4839"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3AEB6549" w14:textId="77777777" w:rsidR="00F66633" w:rsidRDefault="00F66633">
            <w:pPr>
              <w:jc w:val="center"/>
              <w:rPr>
                <w:rFonts w:ascii="宋体" w:hAnsi="宋体" w:cs="宋体"/>
                <w:spacing w:val="-8"/>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73996C4C" w14:textId="77777777" w:rsidR="00F66633" w:rsidRDefault="008F0FFB">
            <w:pPr>
              <w:jc w:val="left"/>
              <w:rPr>
                <w:rFonts w:ascii="宋体" w:hAnsi="宋体" w:cs="宋体"/>
                <w:spacing w:val="-8"/>
                <w:kern w:val="0"/>
              </w:rPr>
            </w:pPr>
            <w:r>
              <w:rPr>
                <w:rFonts w:ascii="宋体" w:hAnsi="宋体" w:cs="宋体" w:hint="eastAsia"/>
                <w:kern w:val="0"/>
              </w:rPr>
              <w:t>3. 对债权异议处理不当的，每次扣1分</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5FDC8F8D"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2B7BFC73" w14:textId="77777777" w:rsidR="00F66633" w:rsidRDefault="00F66633">
            <w:pPr>
              <w:jc w:val="center"/>
              <w:rPr>
                <w:rFonts w:ascii="宋体" w:hAnsi="宋体" w:cs="宋体"/>
              </w:rPr>
            </w:pPr>
          </w:p>
        </w:tc>
      </w:tr>
      <w:tr w:rsidR="00F66633" w14:paraId="5461A5DF"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1BA3B272"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720188D7"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3FEBA09C" w14:textId="77777777" w:rsidR="00F66633" w:rsidRDefault="00F66633">
            <w:pPr>
              <w:jc w:val="center"/>
              <w:rPr>
                <w:rFonts w:ascii="宋体" w:hAnsi="宋体" w:cs="宋体"/>
                <w:spacing w:val="-8"/>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4D7D47EE" w14:textId="77777777" w:rsidR="00F66633" w:rsidRDefault="008F0FFB">
            <w:pPr>
              <w:jc w:val="left"/>
              <w:rPr>
                <w:rFonts w:ascii="宋体" w:hAnsi="宋体" w:cs="宋体"/>
                <w:spacing w:val="-8"/>
                <w:kern w:val="0"/>
              </w:rPr>
            </w:pPr>
            <w:r>
              <w:rPr>
                <w:rFonts w:ascii="宋体" w:hAnsi="宋体" w:cs="宋体" w:hint="eastAsia"/>
                <w:spacing w:val="-8"/>
                <w:kern w:val="0"/>
              </w:rPr>
              <w:t>4. 经债权异议诉讼确认破产管理人的债权审查结论错误的，每次扣1分</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5A3D4555"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7B99BFD7" w14:textId="77777777" w:rsidR="00F66633" w:rsidRDefault="00F66633">
            <w:pPr>
              <w:jc w:val="center"/>
              <w:rPr>
                <w:rFonts w:ascii="宋体" w:hAnsi="宋体" w:cs="宋体"/>
              </w:rPr>
            </w:pPr>
          </w:p>
        </w:tc>
      </w:tr>
      <w:tr w:rsidR="00F66633" w14:paraId="0B018A0C"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41254523"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4DDA237C" w14:textId="77777777" w:rsidR="00F66633" w:rsidRDefault="00F66633">
            <w:pPr>
              <w:jc w:val="center"/>
              <w:rPr>
                <w:rFonts w:ascii="宋体" w:hAnsi="宋体" w:cs="宋体"/>
              </w:rPr>
            </w:pP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449028BC" w14:textId="77777777" w:rsidR="00F66633" w:rsidRDefault="008F0FFB">
            <w:pPr>
              <w:jc w:val="center"/>
              <w:rPr>
                <w:rFonts w:ascii="宋体" w:hAnsi="宋体" w:cs="宋体"/>
                <w:kern w:val="0"/>
              </w:rPr>
            </w:pPr>
            <w:r>
              <w:rPr>
                <w:rFonts w:ascii="宋体" w:hAnsi="宋体" w:cs="宋体" w:hint="eastAsia"/>
                <w:kern w:val="0"/>
              </w:rPr>
              <w:t>债权人会议的召开</w:t>
            </w:r>
          </w:p>
        </w:tc>
        <w:tc>
          <w:tcPr>
            <w:tcW w:w="0" w:type="auto"/>
            <w:tcBorders>
              <w:top w:val="single" w:sz="8" w:space="0" w:color="000000"/>
              <w:left w:val="single" w:sz="8" w:space="0" w:color="000000"/>
              <w:bottom w:val="single" w:sz="8" w:space="0" w:color="000000"/>
              <w:right w:val="single" w:sz="8" w:space="0" w:color="000000"/>
            </w:tcBorders>
            <w:vAlign w:val="center"/>
          </w:tcPr>
          <w:p w14:paraId="69778238" w14:textId="77777777" w:rsidR="00F66633" w:rsidRDefault="008F0FFB">
            <w:pPr>
              <w:jc w:val="left"/>
              <w:rPr>
                <w:rFonts w:ascii="宋体" w:hAnsi="宋体" w:cs="宋体"/>
                <w:kern w:val="0"/>
              </w:rPr>
            </w:pPr>
            <w:r>
              <w:rPr>
                <w:rFonts w:ascii="宋体" w:hAnsi="宋体" w:cs="宋体" w:hint="eastAsia"/>
                <w:kern w:val="0"/>
              </w:rPr>
              <w:t>1. 未提前通知已知债权人参加债权人会议的，每次扣1分</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28CB9AF4" w14:textId="77777777" w:rsidR="00F66633" w:rsidRDefault="008F0FFB">
            <w:pPr>
              <w:jc w:val="center"/>
              <w:rPr>
                <w:rFonts w:ascii="宋体" w:hAnsi="宋体" w:cs="宋体"/>
                <w:kern w:val="0"/>
              </w:rPr>
            </w:pPr>
            <w:r>
              <w:rPr>
                <w:rFonts w:ascii="宋体" w:hAnsi="宋体" w:cs="宋体" w:hint="eastAsia"/>
                <w:kern w:val="0"/>
              </w:rPr>
              <w:t>6分</w:t>
            </w:r>
          </w:p>
        </w:tc>
        <w:tc>
          <w:tcPr>
            <w:tcW w:w="0" w:type="auto"/>
            <w:tcBorders>
              <w:top w:val="single" w:sz="8" w:space="0" w:color="000000"/>
              <w:left w:val="single" w:sz="8" w:space="0" w:color="000000"/>
              <w:bottom w:val="single" w:sz="8" w:space="0" w:color="000000"/>
              <w:right w:val="single" w:sz="8" w:space="0" w:color="000000"/>
            </w:tcBorders>
            <w:vAlign w:val="center"/>
          </w:tcPr>
          <w:p w14:paraId="260438BE" w14:textId="77777777" w:rsidR="00F66633" w:rsidRDefault="00F66633">
            <w:pPr>
              <w:jc w:val="center"/>
              <w:rPr>
                <w:rFonts w:ascii="宋体" w:hAnsi="宋体" w:cs="宋体"/>
              </w:rPr>
            </w:pPr>
          </w:p>
        </w:tc>
      </w:tr>
      <w:tr w:rsidR="00F66633" w14:paraId="2B7B8838"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5519AA9A"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54B2B148"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6648011A"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735F3C80" w14:textId="77777777" w:rsidR="00F66633" w:rsidRDefault="008F0FFB">
            <w:pPr>
              <w:jc w:val="left"/>
              <w:rPr>
                <w:rFonts w:ascii="宋体" w:hAnsi="宋体" w:cs="宋体"/>
                <w:kern w:val="0"/>
              </w:rPr>
            </w:pPr>
            <w:r>
              <w:rPr>
                <w:rFonts w:ascii="宋体" w:hAnsi="宋体" w:cs="宋体" w:hint="eastAsia"/>
                <w:kern w:val="0"/>
              </w:rPr>
              <w:t>2. 未在债权人会议之前及时提请人民法院确定临时表决权金额的，每次扣1分</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27A0F695"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6520842C" w14:textId="77777777" w:rsidR="00F66633" w:rsidRDefault="00F66633">
            <w:pPr>
              <w:jc w:val="center"/>
              <w:rPr>
                <w:rFonts w:ascii="宋体" w:hAnsi="宋体" w:cs="宋体"/>
              </w:rPr>
            </w:pPr>
          </w:p>
        </w:tc>
      </w:tr>
      <w:tr w:rsidR="00F66633" w14:paraId="4916B06B"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3D2585F7"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6391225B"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51DFDDCA"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144C7B55" w14:textId="77777777" w:rsidR="00F66633" w:rsidRDefault="008F0FFB">
            <w:pPr>
              <w:jc w:val="left"/>
              <w:rPr>
                <w:rFonts w:ascii="宋体" w:hAnsi="宋体" w:cs="宋体"/>
                <w:kern w:val="0"/>
              </w:rPr>
            </w:pPr>
            <w:r>
              <w:rPr>
                <w:rFonts w:ascii="宋体" w:hAnsi="宋体" w:cs="宋体" w:hint="eastAsia"/>
                <w:kern w:val="0"/>
              </w:rPr>
              <w:t>3. 未准备债权人会议资料或会议资料不齐全的，每次扣1分</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55242366"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666EF0BF" w14:textId="77777777" w:rsidR="00F66633" w:rsidRDefault="00F66633">
            <w:pPr>
              <w:jc w:val="center"/>
              <w:rPr>
                <w:rFonts w:ascii="宋体" w:hAnsi="宋体" w:cs="宋体"/>
              </w:rPr>
            </w:pPr>
          </w:p>
        </w:tc>
      </w:tr>
      <w:tr w:rsidR="00F66633" w14:paraId="63E5CDC8"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067ADB55"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323CF2EB"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673FED32"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1A7B907A" w14:textId="77777777" w:rsidR="00F66633" w:rsidRDefault="008F0FFB">
            <w:pPr>
              <w:jc w:val="left"/>
              <w:rPr>
                <w:rFonts w:ascii="宋体" w:hAnsi="宋体" w:cs="宋体"/>
                <w:spacing w:val="-8"/>
                <w:kern w:val="0"/>
              </w:rPr>
            </w:pPr>
            <w:r>
              <w:rPr>
                <w:rFonts w:ascii="宋体" w:hAnsi="宋体" w:cs="宋体" w:hint="eastAsia"/>
                <w:spacing w:val="-8"/>
                <w:kern w:val="0"/>
              </w:rPr>
              <w:t>4. 未提前制定会务方案，使得债权人会议无序召开的，每次扣1分</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11624EB9"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0372BDBE" w14:textId="77777777" w:rsidR="00F66633" w:rsidRDefault="00F66633">
            <w:pPr>
              <w:jc w:val="center"/>
              <w:rPr>
                <w:rFonts w:ascii="宋体" w:hAnsi="宋体" w:cs="宋体"/>
              </w:rPr>
            </w:pPr>
          </w:p>
        </w:tc>
      </w:tr>
      <w:tr w:rsidR="00F66633" w14:paraId="682C15D6"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02144E7F"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601413A2"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7D422237"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6D278C31" w14:textId="77777777" w:rsidR="00F66633" w:rsidRDefault="008F0FFB">
            <w:pPr>
              <w:jc w:val="left"/>
              <w:rPr>
                <w:rFonts w:ascii="宋体" w:hAnsi="宋体" w:cs="宋体"/>
                <w:kern w:val="0"/>
              </w:rPr>
            </w:pPr>
            <w:r>
              <w:rPr>
                <w:rFonts w:ascii="宋体" w:hAnsi="宋体" w:cs="宋体" w:hint="eastAsia"/>
                <w:kern w:val="0"/>
              </w:rPr>
              <w:t>5. 就债权人会议通过的财产管理方案、财产变价方案和财产分配方案，未及时提请人民法院裁定的，每次扣1分</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213A2984"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4F576E37" w14:textId="77777777" w:rsidR="00F66633" w:rsidRDefault="00F66633">
            <w:pPr>
              <w:jc w:val="center"/>
              <w:rPr>
                <w:rFonts w:ascii="宋体" w:hAnsi="宋体" w:cs="宋体"/>
              </w:rPr>
            </w:pPr>
          </w:p>
        </w:tc>
      </w:tr>
      <w:tr w:rsidR="00F66633" w14:paraId="68614446"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7E4E951F"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27BBB30F"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66D11665"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7E55199F" w14:textId="77777777" w:rsidR="00F66633" w:rsidRDefault="008F0FFB">
            <w:pPr>
              <w:jc w:val="left"/>
              <w:rPr>
                <w:rFonts w:ascii="宋体" w:hAnsi="宋体" w:cs="宋体"/>
                <w:spacing w:val="-8"/>
                <w:kern w:val="0"/>
              </w:rPr>
            </w:pPr>
            <w:r>
              <w:rPr>
                <w:rFonts w:ascii="宋体" w:hAnsi="宋体" w:cs="宋体" w:hint="eastAsia"/>
                <w:spacing w:val="-8"/>
                <w:kern w:val="0"/>
              </w:rPr>
              <w:t>6. 未妥善保存债权人会议资料，导致资料损毁或遗失的，每次扣1分</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21C4EF69"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1B21525C" w14:textId="77777777" w:rsidR="00F66633" w:rsidRDefault="00F66633">
            <w:pPr>
              <w:jc w:val="center"/>
              <w:rPr>
                <w:rFonts w:ascii="宋体" w:hAnsi="宋体" w:cs="宋体"/>
              </w:rPr>
            </w:pPr>
          </w:p>
        </w:tc>
      </w:tr>
      <w:tr w:rsidR="00F66633" w14:paraId="053B12BA"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76851BC0"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6B868B49" w14:textId="77777777" w:rsidR="00F66633" w:rsidRDefault="00F66633">
            <w:pPr>
              <w:jc w:val="center"/>
              <w:rPr>
                <w:rFonts w:ascii="宋体" w:hAnsi="宋体" w:cs="宋体"/>
              </w:rPr>
            </w:pP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239A5726" w14:textId="77777777" w:rsidR="00F66633" w:rsidRDefault="008F0FFB">
            <w:pPr>
              <w:jc w:val="center"/>
              <w:rPr>
                <w:rFonts w:ascii="宋体" w:hAnsi="宋体" w:cs="宋体"/>
                <w:kern w:val="0"/>
              </w:rPr>
            </w:pPr>
            <w:r>
              <w:rPr>
                <w:rFonts w:ascii="宋体" w:hAnsi="宋体" w:cs="宋体" w:hint="eastAsia"/>
                <w:kern w:val="0"/>
              </w:rPr>
              <w:t>破产财产的追收</w:t>
            </w:r>
          </w:p>
        </w:tc>
        <w:tc>
          <w:tcPr>
            <w:tcW w:w="0" w:type="auto"/>
            <w:tcBorders>
              <w:top w:val="single" w:sz="8" w:space="0" w:color="000000"/>
              <w:left w:val="single" w:sz="8" w:space="0" w:color="000000"/>
              <w:bottom w:val="single" w:sz="8" w:space="0" w:color="000000"/>
              <w:right w:val="single" w:sz="8" w:space="0" w:color="000000"/>
            </w:tcBorders>
            <w:vAlign w:val="center"/>
          </w:tcPr>
          <w:p w14:paraId="730E085F" w14:textId="77777777" w:rsidR="00F66633" w:rsidRDefault="008F0FFB">
            <w:pPr>
              <w:jc w:val="left"/>
              <w:rPr>
                <w:rFonts w:ascii="宋体" w:hAnsi="宋体" w:cs="宋体"/>
                <w:spacing w:val="-8"/>
                <w:kern w:val="0"/>
              </w:rPr>
            </w:pPr>
            <w:r>
              <w:rPr>
                <w:rFonts w:ascii="宋体" w:hAnsi="宋体" w:cs="宋体" w:hint="eastAsia"/>
                <w:kern w:val="0"/>
              </w:rPr>
              <w:t>1.未能积极发挥主观能动性，发现债务人存在企业破产法第十六条、第三十一条、第三十二条或 第三十三条规定行为并及时主张权利的，每次扣1分</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7C640DDC" w14:textId="77777777" w:rsidR="00F66633" w:rsidRDefault="008F0FFB">
            <w:pPr>
              <w:jc w:val="center"/>
              <w:rPr>
                <w:rFonts w:ascii="宋体" w:hAnsi="宋体" w:cs="宋体"/>
                <w:kern w:val="0"/>
              </w:rPr>
            </w:pPr>
            <w:r>
              <w:rPr>
                <w:rFonts w:ascii="宋体" w:hAnsi="宋体" w:cs="宋体" w:hint="eastAsia"/>
                <w:kern w:val="0"/>
              </w:rPr>
              <w:t>4分</w:t>
            </w:r>
          </w:p>
        </w:tc>
        <w:tc>
          <w:tcPr>
            <w:tcW w:w="0" w:type="auto"/>
            <w:tcBorders>
              <w:top w:val="single" w:sz="8" w:space="0" w:color="000000"/>
              <w:left w:val="single" w:sz="8" w:space="0" w:color="000000"/>
              <w:bottom w:val="single" w:sz="8" w:space="0" w:color="000000"/>
              <w:right w:val="single" w:sz="8" w:space="0" w:color="000000"/>
            </w:tcBorders>
            <w:vAlign w:val="center"/>
          </w:tcPr>
          <w:p w14:paraId="257499C0" w14:textId="77777777" w:rsidR="00F66633" w:rsidRDefault="00F66633">
            <w:pPr>
              <w:jc w:val="center"/>
              <w:rPr>
                <w:rFonts w:ascii="宋体" w:hAnsi="宋体" w:cs="宋体"/>
              </w:rPr>
            </w:pPr>
          </w:p>
        </w:tc>
      </w:tr>
      <w:tr w:rsidR="00F66633" w14:paraId="7FD8C59F"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464A10FC"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227A5BDB"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4B229EE6"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0A36BC31" w14:textId="77777777" w:rsidR="00F66633" w:rsidRDefault="008F0FFB">
            <w:pPr>
              <w:jc w:val="left"/>
              <w:rPr>
                <w:rFonts w:ascii="宋体" w:hAnsi="宋体" w:cs="宋体"/>
                <w:kern w:val="0"/>
              </w:rPr>
            </w:pPr>
            <w:r>
              <w:rPr>
                <w:rFonts w:ascii="宋体" w:hAnsi="宋体" w:cs="宋体" w:hint="eastAsia"/>
                <w:kern w:val="0"/>
              </w:rPr>
              <w:t>2.掌握相关财产线索后，未能通过充分协调、调查、诉讼等方式追回财产；未经过充分论证并依法报告而停止追收财产或放弃权利的，每次扣1分。</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70DE6715"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1F25952E" w14:textId="77777777" w:rsidR="00F66633" w:rsidRDefault="00F66633">
            <w:pPr>
              <w:jc w:val="center"/>
              <w:rPr>
                <w:rFonts w:ascii="宋体" w:hAnsi="宋体" w:cs="宋体"/>
              </w:rPr>
            </w:pPr>
          </w:p>
        </w:tc>
      </w:tr>
      <w:tr w:rsidR="00F66633" w14:paraId="2C074F94"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3A2262A4"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542F0D69" w14:textId="77777777" w:rsidR="00F66633" w:rsidRDefault="00F66633">
            <w:pPr>
              <w:jc w:val="center"/>
              <w:rPr>
                <w:rFonts w:ascii="宋体" w:hAnsi="宋体" w:cs="宋体"/>
              </w:rPr>
            </w:pP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2C225B33" w14:textId="77777777" w:rsidR="00F66633" w:rsidRDefault="008F0FFB">
            <w:pPr>
              <w:jc w:val="center"/>
              <w:rPr>
                <w:rFonts w:ascii="宋体" w:hAnsi="宋体" w:cs="宋体"/>
                <w:kern w:val="0"/>
              </w:rPr>
            </w:pPr>
            <w:r>
              <w:rPr>
                <w:rFonts w:ascii="宋体" w:hAnsi="宋体" w:cs="宋体" w:hint="eastAsia"/>
                <w:kern w:val="0"/>
              </w:rPr>
              <w:t>破产财产的处置变现</w:t>
            </w:r>
          </w:p>
        </w:tc>
        <w:tc>
          <w:tcPr>
            <w:tcW w:w="0" w:type="auto"/>
            <w:tcBorders>
              <w:top w:val="single" w:sz="8" w:space="0" w:color="000000"/>
              <w:left w:val="single" w:sz="8" w:space="0" w:color="000000"/>
              <w:bottom w:val="single" w:sz="8" w:space="0" w:color="000000"/>
              <w:right w:val="single" w:sz="8" w:space="0" w:color="000000"/>
            </w:tcBorders>
            <w:vAlign w:val="center"/>
          </w:tcPr>
          <w:p w14:paraId="3D117624" w14:textId="77777777" w:rsidR="00F66633" w:rsidRDefault="008F0FFB">
            <w:pPr>
              <w:jc w:val="left"/>
              <w:rPr>
                <w:rFonts w:ascii="宋体" w:hAnsi="宋体" w:cs="宋体"/>
              </w:rPr>
            </w:pPr>
            <w:r>
              <w:rPr>
                <w:rFonts w:ascii="宋体" w:hAnsi="宋体" w:cs="宋体" w:hint="eastAsia"/>
                <w:kern w:val="0"/>
              </w:rPr>
              <w:t>1.</w:t>
            </w:r>
            <w:r>
              <w:rPr>
                <w:rFonts w:ascii="宋体" w:hAnsi="宋体" w:cs="宋体" w:hint="eastAsia"/>
              </w:rPr>
              <w:t>未及时制定财产变价方案，经法院、债权人催告，在合理期限内仍未制定的，每次扣1分</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61EE08E9" w14:textId="77777777" w:rsidR="00F66633" w:rsidRDefault="008F0FFB">
            <w:pPr>
              <w:jc w:val="center"/>
              <w:rPr>
                <w:rFonts w:ascii="宋体" w:hAnsi="宋体" w:cs="宋体"/>
                <w:kern w:val="0"/>
              </w:rPr>
            </w:pPr>
            <w:r>
              <w:rPr>
                <w:rFonts w:ascii="宋体" w:hAnsi="宋体" w:cs="宋体" w:hint="eastAsia"/>
                <w:kern w:val="0"/>
              </w:rPr>
              <w:t>8分</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03D8B794" w14:textId="77777777" w:rsidR="00F66633" w:rsidRDefault="00F66633">
            <w:pPr>
              <w:jc w:val="center"/>
              <w:rPr>
                <w:rFonts w:ascii="宋体" w:hAnsi="宋体" w:cs="宋体"/>
              </w:rPr>
            </w:pPr>
          </w:p>
        </w:tc>
      </w:tr>
      <w:tr w:rsidR="00F66633" w14:paraId="3BA8B87D"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2F84BE0D"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127BD809"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341B868B"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1F0561F5" w14:textId="77777777" w:rsidR="00F66633" w:rsidRDefault="008F0FFB">
            <w:pPr>
              <w:jc w:val="left"/>
              <w:rPr>
                <w:rFonts w:ascii="宋体" w:hAnsi="宋体" w:cs="宋体"/>
                <w:kern w:val="0"/>
              </w:rPr>
            </w:pPr>
            <w:r>
              <w:rPr>
                <w:rFonts w:ascii="宋体" w:hAnsi="宋体" w:cs="宋体" w:hint="eastAsia"/>
              </w:rPr>
              <w:t>2.</w:t>
            </w:r>
            <w:r>
              <w:rPr>
                <w:rFonts w:ascii="宋体" w:hAnsi="宋体" w:cs="宋体" w:hint="eastAsia"/>
                <w:kern w:val="0"/>
              </w:rPr>
              <w:t>未根据债权人会议表决通过的财产变价方案处置破产财产的，每次扣1分</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2C8BB737"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07009033" w14:textId="77777777" w:rsidR="00F66633" w:rsidRDefault="00F66633">
            <w:pPr>
              <w:jc w:val="center"/>
              <w:rPr>
                <w:rFonts w:ascii="宋体" w:hAnsi="宋体" w:cs="宋体"/>
              </w:rPr>
            </w:pPr>
          </w:p>
        </w:tc>
      </w:tr>
      <w:tr w:rsidR="00F66633" w14:paraId="759C9F4F"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tcPr>
          <w:p w14:paraId="52BA6395"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tcPr>
          <w:p w14:paraId="538B329B"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tcPr>
          <w:p w14:paraId="1E21383B"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7B76F3B1" w14:textId="77777777" w:rsidR="00F66633" w:rsidRDefault="008F0FFB">
            <w:pPr>
              <w:jc w:val="left"/>
              <w:rPr>
                <w:rFonts w:ascii="宋体" w:hAnsi="宋体" w:cs="宋体"/>
                <w:kern w:val="0"/>
              </w:rPr>
            </w:pPr>
            <w:r>
              <w:rPr>
                <w:rFonts w:ascii="宋体" w:hAnsi="宋体" w:cs="宋体" w:hint="eastAsia"/>
                <w:kern w:val="0"/>
              </w:rPr>
              <w:t>3 .在处置财产过程中，未遵守公开、公平、公正原则及回避原则的，每次扣1分</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1D6FB95A"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62266279" w14:textId="77777777" w:rsidR="00F66633" w:rsidRDefault="00F66633">
            <w:pPr>
              <w:jc w:val="center"/>
              <w:rPr>
                <w:rFonts w:ascii="宋体" w:hAnsi="宋体" w:cs="宋体"/>
              </w:rPr>
            </w:pPr>
          </w:p>
        </w:tc>
      </w:tr>
      <w:tr w:rsidR="00F66633" w14:paraId="692F7747"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tcPr>
          <w:p w14:paraId="1498945C"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tcPr>
          <w:p w14:paraId="3C804E3C"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tcPr>
          <w:p w14:paraId="21463235"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1D00F000" w14:textId="77777777" w:rsidR="00F66633" w:rsidRDefault="008F0FFB">
            <w:pPr>
              <w:jc w:val="left"/>
              <w:rPr>
                <w:rFonts w:ascii="宋体" w:hAnsi="宋体" w:cs="宋体"/>
                <w:kern w:val="0"/>
              </w:rPr>
            </w:pPr>
            <w:r>
              <w:rPr>
                <w:rFonts w:ascii="宋体" w:hAnsi="宋体" w:cs="宋体" w:hint="eastAsia"/>
                <w:kern w:val="0"/>
              </w:rPr>
              <w:t>4. 在资产成交后，无正当理由未及时办理移交过户手续的，每次扣1分</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4803F42F"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5ABB9427" w14:textId="77777777" w:rsidR="00F66633" w:rsidRDefault="00F66633">
            <w:pPr>
              <w:jc w:val="center"/>
              <w:rPr>
                <w:rFonts w:ascii="宋体" w:hAnsi="宋体" w:cs="宋体"/>
              </w:rPr>
            </w:pPr>
          </w:p>
        </w:tc>
      </w:tr>
      <w:tr w:rsidR="00F66633" w14:paraId="6F4CD521"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tcPr>
          <w:p w14:paraId="5CFFDA33"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tcPr>
          <w:p w14:paraId="5E62B695"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tcPr>
          <w:p w14:paraId="0C036D17"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7A7CC19A" w14:textId="77777777" w:rsidR="00F66633" w:rsidRDefault="008F0FFB">
            <w:pPr>
              <w:jc w:val="left"/>
              <w:rPr>
                <w:rFonts w:ascii="宋体" w:hAnsi="宋体" w:cs="宋体"/>
                <w:kern w:val="0"/>
              </w:rPr>
            </w:pPr>
            <w:r>
              <w:rPr>
                <w:rFonts w:ascii="宋体" w:hAnsi="宋体" w:cs="宋体" w:hint="eastAsia"/>
                <w:kern w:val="0"/>
              </w:rPr>
              <w:t>5. 资产处置款项到位后，应向优先权人分配但无正当理由未及时分配的，每次扣1分</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1F1C1E45"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14C1F125" w14:textId="77777777" w:rsidR="00F66633" w:rsidRDefault="00F66633">
            <w:pPr>
              <w:jc w:val="center"/>
              <w:rPr>
                <w:rFonts w:ascii="宋体" w:hAnsi="宋体" w:cs="宋体"/>
              </w:rPr>
            </w:pPr>
          </w:p>
        </w:tc>
      </w:tr>
      <w:tr w:rsidR="00F66633" w14:paraId="263C7C5F"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tcPr>
          <w:p w14:paraId="71995822"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tcPr>
          <w:p w14:paraId="22D70804" w14:textId="77777777" w:rsidR="00F66633" w:rsidRDefault="00F66633">
            <w:pPr>
              <w:jc w:val="center"/>
              <w:rPr>
                <w:rFonts w:ascii="宋体" w:hAnsi="宋体" w:cs="宋体"/>
              </w:rPr>
            </w:pP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2E5B3814" w14:textId="77777777" w:rsidR="00F66633" w:rsidRDefault="008F0FFB">
            <w:pPr>
              <w:jc w:val="center"/>
              <w:rPr>
                <w:rFonts w:ascii="宋体" w:hAnsi="宋体" w:cs="宋体"/>
                <w:kern w:val="0"/>
              </w:rPr>
            </w:pPr>
            <w:r>
              <w:rPr>
                <w:rFonts w:ascii="宋体" w:hAnsi="宋体" w:cs="宋体" w:hint="eastAsia"/>
                <w:kern w:val="0"/>
              </w:rPr>
              <w:t>诉讼、仲裁或其它法律程序的进行</w:t>
            </w:r>
          </w:p>
        </w:tc>
        <w:tc>
          <w:tcPr>
            <w:tcW w:w="0" w:type="auto"/>
            <w:tcBorders>
              <w:top w:val="single" w:sz="8" w:space="0" w:color="000000"/>
              <w:left w:val="single" w:sz="8" w:space="0" w:color="000000"/>
              <w:bottom w:val="single" w:sz="8" w:space="0" w:color="000000"/>
              <w:right w:val="single" w:sz="8" w:space="0" w:color="000000"/>
            </w:tcBorders>
            <w:vAlign w:val="center"/>
          </w:tcPr>
          <w:p w14:paraId="7C831AB3" w14:textId="77777777" w:rsidR="00F66633" w:rsidRDefault="008F0FFB">
            <w:pPr>
              <w:jc w:val="left"/>
              <w:rPr>
                <w:rFonts w:ascii="宋体" w:hAnsi="宋体" w:cs="宋体"/>
                <w:kern w:val="0"/>
              </w:rPr>
            </w:pPr>
            <w:r>
              <w:rPr>
                <w:rFonts w:ascii="宋体" w:hAnsi="宋体" w:cs="宋体" w:hint="eastAsia"/>
                <w:kern w:val="0"/>
              </w:rPr>
              <w:t>1. 未及时接管和跟进债务人于破产受理之前已受理但未审结诉讼、仲裁或其它法律程序的，每次扣1分</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4CA43126" w14:textId="77777777" w:rsidR="00F66633" w:rsidRDefault="008F0FFB">
            <w:pPr>
              <w:jc w:val="center"/>
              <w:rPr>
                <w:rFonts w:ascii="宋体" w:hAnsi="宋体" w:cs="宋体"/>
                <w:kern w:val="0"/>
              </w:rPr>
            </w:pPr>
            <w:r>
              <w:rPr>
                <w:rFonts w:ascii="宋体" w:hAnsi="宋体" w:cs="宋体" w:hint="eastAsia"/>
                <w:kern w:val="0"/>
              </w:rPr>
              <w:t>5分</w:t>
            </w:r>
          </w:p>
        </w:tc>
        <w:tc>
          <w:tcPr>
            <w:tcW w:w="0" w:type="auto"/>
            <w:tcBorders>
              <w:top w:val="single" w:sz="8" w:space="0" w:color="000000"/>
              <w:left w:val="single" w:sz="8" w:space="0" w:color="000000"/>
              <w:bottom w:val="single" w:sz="8" w:space="0" w:color="000000"/>
              <w:right w:val="single" w:sz="8" w:space="0" w:color="000000"/>
            </w:tcBorders>
            <w:vAlign w:val="center"/>
          </w:tcPr>
          <w:p w14:paraId="51FE5CD7" w14:textId="77777777" w:rsidR="00F66633" w:rsidRDefault="00F66633">
            <w:pPr>
              <w:jc w:val="center"/>
              <w:rPr>
                <w:rFonts w:ascii="宋体" w:hAnsi="宋体" w:cs="宋体"/>
              </w:rPr>
            </w:pPr>
          </w:p>
        </w:tc>
      </w:tr>
      <w:tr w:rsidR="00F66633" w14:paraId="3A7B00DF"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tcPr>
          <w:p w14:paraId="797C214C"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tcPr>
          <w:p w14:paraId="2A166A2E"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tcPr>
          <w:p w14:paraId="38F42D12"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0A71D486" w14:textId="77777777" w:rsidR="00F66633" w:rsidRDefault="008F0FFB">
            <w:pPr>
              <w:jc w:val="left"/>
              <w:rPr>
                <w:rFonts w:ascii="宋体" w:hAnsi="宋体" w:cs="宋体"/>
                <w:kern w:val="0"/>
              </w:rPr>
            </w:pPr>
            <w:r>
              <w:rPr>
                <w:rFonts w:ascii="宋体" w:hAnsi="宋体" w:cs="宋体" w:hint="eastAsia"/>
                <w:kern w:val="0"/>
              </w:rPr>
              <w:t xml:space="preserve">2. 未及时参加涉及债务人的诉讼、仲裁或其它法律程序或随意放弃重要程序性权利的，每次扣1分； </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4BF2C902"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3C1631A3" w14:textId="77777777" w:rsidR="00F66633" w:rsidRDefault="00F66633">
            <w:pPr>
              <w:jc w:val="center"/>
              <w:rPr>
                <w:rFonts w:ascii="宋体" w:hAnsi="宋体" w:cs="宋体"/>
              </w:rPr>
            </w:pPr>
          </w:p>
        </w:tc>
      </w:tr>
      <w:tr w:rsidR="00F66633" w14:paraId="568C383D"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tcPr>
          <w:p w14:paraId="1BDD4FDE"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tcPr>
          <w:p w14:paraId="144DBDDC"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tcPr>
          <w:p w14:paraId="05795BF8"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1BC9F1AB" w14:textId="77777777" w:rsidR="00F66633" w:rsidRDefault="008F0FFB">
            <w:pPr>
              <w:jc w:val="left"/>
              <w:rPr>
                <w:rFonts w:ascii="宋体" w:hAnsi="宋体" w:cs="宋体"/>
                <w:kern w:val="0"/>
              </w:rPr>
            </w:pPr>
            <w:r>
              <w:rPr>
                <w:rFonts w:ascii="宋体" w:hAnsi="宋体" w:cs="宋体" w:hint="eastAsia"/>
                <w:kern w:val="0"/>
              </w:rPr>
              <w:t>3. 未及时申请解除对债务人财产的查封，或未及时申请中止涉及债务人财产的执行程序的，每次扣1分</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2D48E5EB"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60A93612" w14:textId="77777777" w:rsidR="00F66633" w:rsidRDefault="00F66633">
            <w:pPr>
              <w:jc w:val="center"/>
              <w:rPr>
                <w:rFonts w:ascii="宋体" w:hAnsi="宋体" w:cs="宋体"/>
              </w:rPr>
            </w:pPr>
          </w:p>
        </w:tc>
      </w:tr>
      <w:tr w:rsidR="00F66633" w14:paraId="3C6F2B65"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tcPr>
          <w:p w14:paraId="5C5664FC"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tcPr>
          <w:p w14:paraId="796CF5CE" w14:textId="77777777" w:rsidR="00F66633" w:rsidRDefault="00F66633">
            <w:pPr>
              <w:jc w:val="center"/>
              <w:rPr>
                <w:rFonts w:ascii="宋体" w:hAnsi="宋体" w:cs="宋体"/>
              </w:rPr>
            </w:pP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641ECD01" w14:textId="77777777" w:rsidR="00F66633" w:rsidRDefault="008F0FFB">
            <w:pPr>
              <w:jc w:val="center"/>
              <w:rPr>
                <w:rFonts w:ascii="宋体" w:hAnsi="宋体" w:cs="宋体"/>
                <w:kern w:val="0"/>
              </w:rPr>
            </w:pPr>
            <w:r>
              <w:rPr>
                <w:rFonts w:ascii="宋体" w:hAnsi="宋体" w:cs="宋体" w:hint="eastAsia"/>
                <w:kern w:val="0"/>
              </w:rPr>
              <w:t>向法院</w:t>
            </w:r>
          </w:p>
          <w:p w14:paraId="0CAB923B" w14:textId="77777777" w:rsidR="00F66633" w:rsidRDefault="008F0FFB">
            <w:pPr>
              <w:jc w:val="center"/>
              <w:rPr>
                <w:rFonts w:ascii="宋体" w:hAnsi="宋体" w:cs="宋体"/>
                <w:kern w:val="0"/>
              </w:rPr>
            </w:pPr>
            <w:r>
              <w:rPr>
                <w:rFonts w:ascii="宋体" w:hAnsi="宋体" w:cs="宋体" w:hint="eastAsia"/>
                <w:kern w:val="0"/>
              </w:rPr>
              <w:t>汇报机制</w:t>
            </w:r>
          </w:p>
        </w:tc>
        <w:tc>
          <w:tcPr>
            <w:tcW w:w="0" w:type="auto"/>
            <w:tcBorders>
              <w:top w:val="single" w:sz="8" w:space="0" w:color="000000"/>
              <w:left w:val="single" w:sz="8" w:space="0" w:color="000000"/>
              <w:bottom w:val="single" w:sz="8" w:space="0" w:color="000000"/>
              <w:right w:val="single" w:sz="8" w:space="0" w:color="000000"/>
            </w:tcBorders>
            <w:vAlign w:val="center"/>
          </w:tcPr>
          <w:p w14:paraId="2D15A65E" w14:textId="77777777" w:rsidR="00F66633" w:rsidRDefault="008F0FFB">
            <w:pPr>
              <w:jc w:val="left"/>
              <w:rPr>
                <w:rFonts w:ascii="宋体" w:hAnsi="宋体" w:cs="宋体"/>
                <w:kern w:val="0"/>
              </w:rPr>
            </w:pPr>
            <w:r>
              <w:rPr>
                <w:rFonts w:ascii="宋体" w:hAnsi="宋体" w:cs="宋体" w:hint="eastAsia"/>
                <w:kern w:val="0"/>
              </w:rPr>
              <w:t>1. 破产管理人未能就破产管理人的日常工作定期向人民法院提交工作情况报告的，每次扣1分</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329C422F" w14:textId="77777777" w:rsidR="00F66633" w:rsidRDefault="008F0FFB">
            <w:pPr>
              <w:jc w:val="center"/>
              <w:rPr>
                <w:rFonts w:ascii="宋体" w:hAnsi="宋体" w:cs="宋体"/>
                <w:kern w:val="0"/>
              </w:rPr>
            </w:pPr>
            <w:r>
              <w:rPr>
                <w:rFonts w:ascii="宋体" w:hAnsi="宋体" w:cs="宋体" w:hint="eastAsia"/>
                <w:kern w:val="0"/>
              </w:rPr>
              <w:t>6分</w:t>
            </w:r>
          </w:p>
        </w:tc>
        <w:tc>
          <w:tcPr>
            <w:tcW w:w="0" w:type="auto"/>
            <w:tcBorders>
              <w:top w:val="single" w:sz="8" w:space="0" w:color="000000"/>
              <w:left w:val="single" w:sz="8" w:space="0" w:color="000000"/>
              <w:bottom w:val="single" w:sz="8" w:space="0" w:color="000000"/>
              <w:right w:val="single" w:sz="8" w:space="0" w:color="000000"/>
            </w:tcBorders>
            <w:vAlign w:val="center"/>
          </w:tcPr>
          <w:p w14:paraId="2FA3DD57" w14:textId="77777777" w:rsidR="00F66633" w:rsidRDefault="00F66633">
            <w:pPr>
              <w:jc w:val="center"/>
              <w:rPr>
                <w:rFonts w:ascii="宋体" w:hAnsi="宋体" w:cs="宋体"/>
              </w:rPr>
            </w:pPr>
          </w:p>
        </w:tc>
      </w:tr>
      <w:tr w:rsidR="00F66633" w14:paraId="7DEA8BD5"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tcPr>
          <w:p w14:paraId="0FE0A4E6"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tcPr>
          <w:p w14:paraId="3822D1EA"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tcPr>
          <w:p w14:paraId="2ADBC6FD"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4C6DAE9A" w14:textId="77777777" w:rsidR="00F66633" w:rsidRDefault="008F0FFB">
            <w:pPr>
              <w:jc w:val="left"/>
              <w:rPr>
                <w:rFonts w:ascii="宋体" w:hAnsi="宋体" w:cs="宋体"/>
                <w:spacing w:val="-8"/>
                <w:kern w:val="0"/>
              </w:rPr>
            </w:pPr>
            <w:r>
              <w:rPr>
                <w:rFonts w:ascii="宋体" w:hAnsi="宋体" w:cs="宋体" w:hint="eastAsia"/>
                <w:spacing w:val="-8"/>
                <w:kern w:val="0"/>
              </w:rPr>
              <w:t>2. 破产管理人未能就案件办理过程中出现的突发情况及时向人民法院提交专项报告的，每次扣1分</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26D029DB"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1AE27D38" w14:textId="77777777" w:rsidR="00F66633" w:rsidRDefault="00F66633">
            <w:pPr>
              <w:jc w:val="center"/>
              <w:rPr>
                <w:rFonts w:ascii="宋体" w:hAnsi="宋体" w:cs="宋体"/>
              </w:rPr>
            </w:pPr>
          </w:p>
        </w:tc>
      </w:tr>
      <w:tr w:rsidR="00F66633" w14:paraId="79541B3B"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tcPr>
          <w:p w14:paraId="2A0356F4"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tcPr>
          <w:p w14:paraId="5D2B89C2"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tcPr>
          <w:p w14:paraId="6A50BD60"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367E0D47" w14:textId="77777777" w:rsidR="00F66633" w:rsidRDefault="008F0FFB">
            <w:pPr>
              <w:jc w:val="left"/>
              <w:rPr>
                <w:rFonts w:ascii="宋体" w:hAnsi="宋体" w:cs="宋体"/>
                <w:kern w:val="0"/>
              </w:rPr>
            </w:pPr>
            <w:r>
              <w:rPr>
                <w:rFonts w:ascii="宋体" w:hAnsi="宋体" w:cs="宋体" w:hint="eastAsia"/>
                <w:kern w:val="0"/>
              </w:rPr>
              <w:t>3. 破产管理人未能就案件的阶段性成果及时向人民法院提交阶段性报告的，每次扣1分</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1CD02ADF"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79096AD3" w14:textId="77777777" w:rsidR="00F66633" w:rsidRDefault="00F66633">
            <w:pPr>
              <w:jc w:val="center"/>
              <w:rPr>
                <w:rFonts w:ascii="宋体" w:hAnsi="宋体" w:cs="宋体"/>
              </w:rPr>
            </w:pPr>
          </w:p>
        </w:tc>
      </w:tr>
      <w:tr w:rsidR="00F66633" w14:paraId="0F490E0C"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tcPr>
          <w:p w14:paraId="2AA5ACEE"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tcPr>
          <w:p w14:paraId="30E80219"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tcPr>
          <w:p w14:paraId="4FA5588A"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15428FB6" w14:textId="77777777" w:rsidR="00F66633" w:rsidRDefault="008F0FFB">
            <w:pPr>
              <w:jc w:val="left"/>
              <w:rPr>
                <w:rFonts w:ascii="宋体" w:hAnsi="宋体" w:cs="宋体"/>
                <w:kern w:val="0"/>
              </w:rPr>
            </w:pPr>
            <w:r>
              <w:rPr>
                <w:rFonts w:ascii="宋体" w:hAnsi="宋体" w:cs="宋体" w:hint="eastAsia"/>
                <w:kern w:val="0"/>
              </w:rPr>
              <w:t>4. 案件办结后，破产管理人未能及时向人民法院提交结案报告的，扣1分</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358FE9F9"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6D0FB96A" w14:textId="77777777" w:rsidR="00F66633" w:rsidRDefault="00F66633">
            <w:pPr>
              <w:jc w:val="center"/>
              <w:rPr>
                <w:rFonts w:ascii="宋体" w:hAnsi="宋体" w:cs="宋体"/>
              </w:rPr>
            </w:pPr>
          </w:p>
        </w:tc>
      </w:tr>
      <w:tr w:rsidR="00F66633" w14:paraId="502AAE4A" w14:textId="77777777">
        <w:trPr>
          <w:trHeight w:val="23"/>
        </w:trPr>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00ACA3A0" w14:textId="77777777" w:rsidR="00F66633" w:rsidRDefault="008F0FFB">
            <w:pPr>
              <w:jc w:val="center"/>
              <w:rPr>
                <w:rFonts w:ascii="宋体" w:hAnsi="宋体" w:cs="宋体"/>
                <w:kern w:val="0"/>
              </w:rPr>
            </w:pPr>
            <w:r>
              <w:rPr>
                <w:rFonts w:ascii="宋体" w:hAnsi="宋体" w:cs="宋体" w:hint="eastAsia"/>
                <w:kern w:val="0"/>
              </w:rPr>
              <w:t>4</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7A0DEC9D" w14:textId="77777777" w:rsidR="00F66633" w:rsidRDefault="008F0FFB">
            <w:pPr>
              <w:jc w:val="center"/>
              <w:rPr>
                <w:rFonts w:ascii="宋体" w:hAnsi="宋体" w:cs="宋体"/>
                <w:kern w:val="0"/>
              </w:rPr>
            </w:pPr>
            <w:r>
              <w:rPr>
                <w:rFonts w:ascii="宋体" w:hAnsi="宋体" w:cs="宋体" w:hint="eastAsia"/>
                <w:kern w:val="0"/>
              </w:rPr>
              <w:t>职业操守                   10分</w:t>
            </w:r>
          </w:p>
        </w:tc>
        <w:tc>
          <w:tcPr>
            <w:tcW w:w="0" w:type="auto"/>
            <w:tcBorders>
              <w:top w:val="single" w:sz="8" w:space="0" w:color="000000"/>
              <w:left w:val="single" w:sz="8" w:space="0" w:color="000000"/>
              <w:bottom w:val="single" w:sz="8" w:space="0" w:color="000000"/>
              <w:right w:val="single" w:sz="8" w:space="0" w:color="000000"/>
            </w:tcBorders>
            <w:vAlign w:val="center"/>
          </w:tcPr>
          <w:p w14:paraId="033B4BC9" w14:textId="77777777" w:rsidR="00F66633" w:rsidRDefault="008F0FFB">
            <w:pPr>
              <w:jc w:val="center"/>
              <w:rPr>
                <w:rFonts w:ascii="宋体" w:hAnsi="宋体" w:cs="宋体"/>
                <w:kern w:val="0"/>
              </w:rPr>
            </w:pPr>
            <w:r>
              <w:rPr>
                <w:rFonts w:ascii="宋体" w:hAnsi="宋体" w:cs="宋体" w:hint="eastAsia"/>
                <w:kern w:val="0"/>
              </w:rPr>
              <w:t>举报投诉</w:t>
            </w:r>
          </w:p>
        </w:tc>
        <w:tc>
          <w:tcPr>
            <w:tcW w:w="0" w:type="auto"/>
            <w:tcBorders>
              <w:top w:val="single" w:sz="8" w:space="0" w:color="000000"/>
              <w:left w:val="single" w:sz="8" w:space="0" w:color="000000"/>
              <w:bottom w:val="single" w:sz="8" w:space="0" w:color="000000"/>
              <w:right w:val="single" w:sz="8" w:space="0" w:color="000000"/>
            </w:tcBorders>
            <w:vAlign w:val="center"/>
          </w:tcPr>
          <w:p w14:paraId="14D709B5" w14:textId="77777777" w:rsidR="00F66633" w:rsidRDefault="008F0FFB">
            <w:pPr>
              <w:jc w:val="left"/>
              <w:rPr>
                <w:rFonts w:ascii="宋体" w:hAnsi="宋体" w:cs="宋体"/>
                <w:kern w:val="0"/>
              </w:rPr>
            </w:pPr>
            <w:r>
              <w:rPr>
                <w:rFonts w:ascii="宋体" w:hAnsi="宋体" w:cs="宋体" w:hint="eastAsia"/>
                <w:kern w:val="0"/>
              </w:rPr>
              <w:t>1.债权人或其它利害关系人向有关机关投诉或举报破产管理人存在违法违纪行为，经查属实的，每次扣1分</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189C1443" w14:textId="77777777" w:rsidR="00F66633" w:rsidRDefault="008F0FFB">
            <w:pPr>
              <w:jc w:val="center"/>
              <w:rPr>
                <w:rFonts w:ascii="宋体" w:hAnsi="宋体" w:cs="宋体"/>
                <w:kern w:val="0"/>
              </w:rPr>
            </w:pPr>
            <w:r>
              <w:rPr>
                <w:rFonts w:ascii="宋体" w:hAnsi="宋体" w:cs="宋体" w:hint="eastAsia"/>
                <w:kern w:val="0"/>
              </w:rPr>
              <w:t>10分</w:t>
            </w:r>
          </w:p>
        </w:tc>
        <w:tc>
          <w:tcPr>
            <w:tcW w:w="0" w:type="auto"/>
            <w:tcBorders>
              <w:top w:val="single" w:sz="8" w:space="0" w:color="000000"/>
              <w:left w:val="single" w:sz="8" w:space="0" w:color="000000"/>
              <w:bottom w:val="single" w:sz="8" w:space="0" w:color="000000"/>
              <w:right w:val="single" w:sz="8" w:space="0" w:color="000000"/>
            </w:tcBorders>
            <w:vAlign w:val="center"/>
          </w:tcPr>
          <w:p w14:paraId="36C21EF7" w14:textId="77777777" w:rsidR="00F66633" w:rsidRDefault="00F66633">
            <w:pPr>
              <w:jc w:val="center"/>
              <w:rPr>
                <w:rFonts w:ascii="宋体" w:hAnsi="宋体" w:cs="宋体"/>
              </w:rPr>
            </w:pPr>
          </w:p>
        </w:tc>
      </w:tr>
      <w:tr w:rsidR="00F66633" w14:paraId="0568703A"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tcPr>
          <w:p w14:paraId="106D2E71"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tcPr>
          <w:p w14:paraId="479B6B8F"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307A23DE" w14:textId="77777777" w:rsidR="00F66633" w:rsidRDefault="008F0FFB">
            <w:pPr>
              <w:jc w:val="center"/>
              <w:rPr>
                <w:rFonts w:ascii="宋体" w:hAnsi="宋体" w:cs="宋体"/>
                <w:kern w:val="0"/>
              </w:rPr>
            </w:pPr>
            <w:r>
              <w:rPr>
                <w:rFonts w:ascii="宋体" w:hAnsi="宋体" w:cs="宋体" w:hint="eastAsia"/>
                <w:kern w:val="0"/>
              </w:rPr>
              <w:t>政府有关部门的评价</w:t>
            </w:r>
          </w:p>
        </w:tc>
        <w:tc>
          <w:tcPr>
            <w:tcW w:w="0" w:type="auto"/>
            <w:tcBorders>
              <w:top w:val="single" w:sz="8" w:space="0" w:color="000000"/>
              <w:left w:val="single" w:sz="8" w:space="0" w:color="000000"/>
              <w:bottom w:val="single" w:sz="8" w:space="0" w:color="000000"/>
              <w:right w:val="single" w:sz="8" w:space="0" w:color="000000"/>
            </w:tcBorders>
            <w:vAlign w:val="center"/>
          </w:tcPr>
          <w:p w14:paraId="58BECA19" w14:textId="77777777" w:rsidR="00F66633" w:rsidRDefault="008F0FFB">
            <w:pPr>
              <w:jc w:val="left"/>
              <w:rPr>
                <w:rFonts w:ascii="宋体" w:hAnsi="宋体" w:cs="宋体"/>
                <w:kern w:val="0"/>
              </w:rPr>
            </w:pPr>
            <w:r>
              <w:rPr>
                <w:rFonts w:ascii="宋体" w:hAnsi="宋体" w:cs="宋体" w:hint="eastAsia"/>
                <w:kern w:val="0"/>
              </w:rPr>
              <w:t>2.政府相关部门向人民法院反应破产管理人存在履职不当行为，经查属实的，每次扣1分</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2A5C01BE"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26BB95A4" w14:textId="77777777" w:rsidR="00F66633" w:rsidRDefault="00F66633">
            <w:pPr>
              <w:jc w:val="center"/>
              <w:rPr>
                <w:rFonts w:ascii="宋体" w:hAnsi="宋体" w:cs="宋体"/>
              </w:rPr>
            </w:pPr>
          </w:p>
        </w:tc>
      </w:tr>
      <w:tr w:rsidR="00F66633" w14:paraId="3E49A92C"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tcPr>
          <w:p w14:paraId="12A604AA" w14:textId="77777777" w:rsidR="00F66633" w:rsidRDefault="00F66633">
            <w:pPr>
              <w:jc w:val="center"/>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tcPr>
          <w:p w14:paraId="060DABF4"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558A59F9" w14:textId="77777777" w:rsidR="00F66633" w:rsidRDefault="008F0FFB">
            <w:pPr>
              <w:jc w:val="center"/>
              <w:rPr>
                <w:rFonts w:ascii="宋体" w:hAnsi="宋体" w:cs="宋体"/>
                <w:kern w:val="0"/>
              </w:rPr>
            </w:pPr>
            <w:r>
              <w:rPr>
                <w:rFonts w:ascii="宋体" w:hAnsi="宋体" w:cs="宋体" w:hint="eastAsia"/>
                <w:kern w:val="0"/>
              </w:rPr>
              <w:t>职业道德和执业纪律</w:t>
            </w:r>
          </w:p>
        </w:tc>
        <w:tc>
          <w:tcPr>
            <w:tcW w:w="0" w:type="auto"/>
            <w:tcBorders>
              <w:top w:val="single" w:sz="8" w:space="0" w:color="000000"/>
              <w:left w:val="single" w:sz="8" w:space="0" w:color="000000"/>
              <w:bottom w:val="single" w:sz="8" w:space="0" w:color="000000"/>
              <w:right w:val="single" w:sz="8" w:space="0" w:color="000000"/>
            </w:tcBorders>
            <w:vAlign w:val="center"/>
          </w:tcPr>
          <w:p w14:paraId="37AA9759" w14:textId="77777777" w:rsidR="00F66633" w:rsidRDefault="008F0FFB">
            <w:pPr>
              <w:jc w:val="left"/>
              <w:rPr>
                <w:rFonts w:ascii="宋体" w:hAnsi="宋体" w:cs="宋体"/>
                <w:kern w:val="0"/>
              </w:rPr>
            </w:pPr>
            <w:r>
              <w:rPr>
                <w:rFonts w:ascii="宋体" w:hAnsi="宋体" w:cs="宋体" w:hint="eastAsia"/>
                <w:kern w:val="0"/>
              </w:rPr>
              <w:t>3.破产管理人及破产管理人聘用的工作人员存在违反职业道德或执业纪律的，每次扣1分</w:t>
            </w:r>
          </w:p>
        </w:tc>
        <w:tc>
          <w:tcPr>
            <w:tcW w:w="0" w:type="auto"/>
            <w:vMerge/>
            <w:tcBorders>
              <w:top w:val="single" w:sz="8" w:space="0" w:color="000000"/>
              <w:left w:val="single" w:sz="8" w:space="0" w:color="000000"/>
              <w:bottom w:val="single" w:sz="8" w:space="0" w:color="000000"/>
              <w:right w:val="single" w:sz="8" w:space="0" w:color="000000"/>
            </w:tcBorders>
            <w:vAlign w:val="center"/>
          </w:tcPr>
          <w:p w14:paraId="267D0EC5"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26AC6273" w14:textId="77777777" w:rsidR="00F66633" w:rsidRDefault="00F66633">
            <w:pPr>
              <w:jc w:val="center"/>
              <w:rPr>
                <w:rFonts w:ascii="宋体" w:hAnsi="宋体" w:cs="宋体"/>
              </w:rPr>
            </w:pPr>
          </w:p>
        </w:tc>
      </w:tr>
      <w:tr w:rsidR="00F66633" w14:paraId="18E93FFC" w14:textId="77777777">
        <w:trPr>
          <w:trHeight w:val="23"/>
        </w:trPr>
        <w:tc>
          <w:tcPr>
            <w:tcW w:w="0" w:type="auto"/>
            <w:tcBorders>
              <w:top w:val="single" w:sz="8" w:space="0" w:color="000000"/>
              <w:left w:val="single" w:sz="8" w:space="0" w:color="000000"/>
              <w:bottom w:val="single" w:sz="8" w:space="0" w:color="000000"/>
              <w:right w:val="single" w:sz="8" w:space="0" w:color="000000"/>
            </w:tcBorders>
            <w:vAlign w:val="center"/>
          </w:tcPr>
          <w:p w14:paraId="2AEBDD32"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35918355" w14:textId="77777777" w:rsidR="00F66633" w:rsidRDefault="008F0FFB">
            <w:pPr>
              <w:jc w:val="center"/>
              <w:rPr>
                <w:rFonts w:ascii="宋体" w:hAnsi="宋体" w:cs="宋体"/>
                <w:spacing w:val="-20"/>
                <w:kern w:val="0"/>
              </w:rPr>
            </w:pPr>
            <w:r>
              <w:rPr>
                <w:rFonts w:ascii="宋体" w:hAnsi="宋体" w:cs="宋体" w:hint="eastAsia"/>
                <w:spacing w:val="-20"/>
                <w:kern w:val="0"/>
              </w:rPr>
              <w:t>评分人</w:t>
            </w:r>
          </w:p>
        </w:tc>
        <w:tc>
          <w:tcPr>
            <w:tcW w:w="0" w:type="auto"/>
            <w:tcBorders>
              <w:top w:val="single" w:sz="8" w:space="0" w:color="000000"/>
              <w:left w:val="single" w:sz="8" w:space="0" w:color="000000"/>
              <w:bottom w:val="single" w:sz="8" w:space="0" w:color="000000"/>
              <w:right w:val="single" w:sz="8" w:space="0" w:color="000000"/>
            </w:tcBorders>
            <w:vAlign w:val="center"/>
          </w:tcPr>
          <w:p w14:paraId="2A682840"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78DCE6F4" w14:textId="77777777" w:rsidR="00F66633" w:rsidRDefault="008F0FFB">
            <w:pPr>
              <w:jc w:val="center"/>
              <w:rPr>
                <w:rFonts w:ascii="宋体" w:hAnsi="宋体" w:cs="宋体"/>
                <w:kern w:val="0"/>
              </w:rPr>
            </w:pPr>
            <w:r>
              <w:rPr>
                <w:rFonts w:ascii="宋体" w:hAnsi="宋体" w:cs="宋体" w:hint="eastAsia"/>
                <w:kern w:val="0"/>
              </w:rPr>
              <w:t>合计</w:t>
            </w:r>
          </w:p>
        </w:tc>
        <w:tc>
          <w:tcPr>
            <w:tcW w:w="0" w:type="auto"/>
            <w:tcBorders>
              <w:top w:val="single" w:sz="8" w:space="0" w:color="000000"/>
              <w:left w:val="single" w:sz="8" w:space="0" w:color="000000"/>
              <w:bottom w:val="single" w:sz="8" w:space="0" w:color="000000"/>
              <w:right w:val="single" w:sz="8" w:space="0" w:color="000000"/>
            </w:tcBorders>
            <w:vAlign w:val="center"/>
          </w:tcPr>
          <w:p w14:paraId="4D951853" w14:textId="77777777" w:rsidR="00F66633" w:rsidRDefault="008F0FFB">
            <w:pPr>
              <w:jc w:val="center"/>
              <w:rPr>
                <w:rFonts w:ascii="宋体" w:hAnsi="宋体" w:cs="宋体"/>
                <w:kern w:val="0"/>
              </w:rPr>
            </w:pPr>
            <w:r>
              <w:rPr>
                <w:rFonts w:ascii="宋体" w:hAnsi="宋体" w:cs="宋体" w:hint="eastAsia"/>
                <w:kern w:val="0"/>
              </w:rPr>
              <w:t>100分</w:t>
            </w:r>
          </w:p>
        </w:tc>
        <w:tc>
          <w:tcPr>
            <w:tcW w:w="0" w:type="auto"/>
            <w:tcBorders>
              <w:top w:val="single" w:sz="8" w:space="0" w:color="000000"/>
              <w:left w:val="single" w:sz="8" w:space="0" w:color="000000"/>
              <w:bottom w:val="single" w:sz="8" w:space="0" w:color="000000"/>
              <w:right w:val="single" w:sz="8" w:space="0" w:color="000000"/>
            </w:tcBorders>
            <w:vAlign w:val="center"/>
          </w:tcPr>
          <w:p w14:paraId="6BD30164" w14:textId="77777777" w:rsidR="00F66633" w:rsidRDefault="00F66633">
            <w:pPr>
              <w:jc w:val="center"/>
              <w:rPr>
                <w:rFonts w:ascii="宋体" w:hAnsi="宋体" w:cs="宋体"/>
              </w:rPr>
            </w:pPr>
          </w:p>
        </w:tc>
      </w:tr>
    </w:tbl>
    <w:p w14:paraId="47485454" w14:textId="77777777" w:rsidR="00F66633" w:rsidRDefault="00F66633">
      <w:pPr>
        <w:snapToGrid w:val="0"/>
        <w:jc w:val="left"/>
        <w:rPr>
          <w:rFonts w:ascii="微软雅黑" w:eastAsia="微软雅黑" w:hAnsi="微软雅黑"/>
        </w:rPr>
      </w:pPr>
    </w:p>
    <w:p w14:paraId="3CD7F3AE" w14:textId="77777777" w:rsidR="00F66633" w:rsidRDefault="008F0FFB">
      <w:pPr>
        <w:pStyle w:val="af2"/>
        <w:numPr>
          <w:ilvl w:val="1"/>
          <w:numId w:val="0"/>
        </w:numPr>
        <w:jc w:val="center"/>
      </w:pPr>
      <w:r>
        <w:rPr>
          <w:rFonts w:hint="eastAsia"/>
        </w:rPr>
        <w:t>表D.2 破产管理人综合服务能力评价表</w:t>
      </w:r>
    </w:p>
    <w:tbl>
      <w:tblPr>
        <w:tblStyle w:val="affff9"/>
        <w:tblW w:w="0" w:type="auto"/>
        <w:tblCellMar>
          <w:top w:w="120" w:type="dxa"/>
          <w:left w:w="60" w:type="dxa"/>
          <w:bottom w:w="120" w:type="dxa"/>
          <w:right w:w="60" w:type="dxa"/>
        </w:tblCellMar>
        <w:tblLook w:val="04A0" w:firstRow="1" w:lastRow="0" w:firstColumn="1" w:lastColumn="0" w:noHBand="0" w:noVBand="1"/>
      </w:tblPr>
      <w:tblGrid>
        <w:gridCol w:w="427"/>
        <w:gridCol w:w="1239"/>
        <w:gridCol w:w="1265"/>
        <w:gridCol w:w="5297"/>
        <w:gridCol w:w="678"/>
        <w:gridCol w:w="428"/>
      </w:tblGrid>
      <w:tr w:rsidR="00F66633" w14:paraId="4A9E478D" w14:textId="77777777">
        <w:trPr>
          <w:trHeight w:val="23"/>
        </w:trPr>
        <w:tc>
          <w:tcPr>
            <w:tcW w:w="0" w:type="auto"/>
            <w:gridSpan w:val="6"/>
            <w:tcBorders>
              <w:top w:val="single" w:sz="8" w:space="0" w:color="000000"/>
              <w:left w:val="single" w:sz="8" w:space="0" w:color="000000"/>
              <w:bottom w:val="nil"/>
              <w:right w:val="single" w:sz="8" w:space="0" w:color="000000"/>
            </w:tcBorders>
            <w:vAlign w:val="center"/>
          </w:tcPr>
          <w:p w14:paraId="43AC39E5" w14:textId="77777777" w:rsidR="00F66633" w:rsidRDefault="008F0FFB">
            <w:pPr>
              <w:jc w:val="center"/>
              <w:rPr>
                <w:rFonts w:ascii="宋体" w:hAnsi="宋体" w:cs="宋体"/>
                <w:b/>
                <w:bCs/>
                <w:kern w:val="0"/>
              </w:rPr>
            </w:pPr>
            <w:r>
              <w:rPr>
                <w:rFonts w:ascii="宋体" w:hAnsi="宋体" w:cs="宋体" w:hint="eastAsia"/>
                <w:b/>
                <w:bCs/>
                <w:kern w:val="0"/>
              </w:rPr>
              <w:t>破产管理人综合服务能力评价表</w:t>
            </w:r>
          </w:p>
          <w:p w14:paraId="4135DE4F" w14:textId="77777777" w:rsidR="00F66633" w:rsidRDefault="008F0FFB">
            <w:pPr>
              <w:ind w:firstLineChars="400" w:firstLine="843"/>
              <w:rPr>
                <w:rFonts w:ascii="宋体" w:hAnsi="宋体" w:cs="宋体"/>
                <w:kern w:val="0"/>
              </w:rPr>
            </w:pPr>
            <w:r>
              <w:rPr>
                <w:rFonts w:ascii="宋体" w:hAnsi="宋体" w:cs="宋体" w:hint="eastAsia"/>
                <w:b/>
                <w:bCs/>
                <w:kern w:val="0"/>
              </w:rPr>
              <w:t xml:space="preserve">            </w:t>
            </w:r>
            <w:r>
              <w:rPr>
                <w:rFonts w:ascii="宋体" w:hAnsi="宋体" w:cs="宋体" w:hint="eastAsia"/>
                <w:kern w:val="0"/>
              </w:rPr>
              <w:t>（      ）年度</w:t>
            </w:r>
          </w:p>
        </w:tc>
      </w:tr>
      <w:tr w:rsidR="00F66633" w14:paraId="370013BE" w14:textId="77777777">
        <w:trPr>
          <w:trHeight w:val="23"/>
        </w:trPr>
        <w:tc>
          <w:tcPr>
            <w:tcW w:w="0" w:type="auto"/>
            <w:gridSpan w:val="2"/>
            <w:tcBorders>
              <w:top w:val="nil"/>
              <w:left w:val="single" w:sz="8" w:space="0" w:color="000000"/>
              <w:bottom w:val="nil"/>
              <w:right w:val="single" w:sz="8" w:space="0" w:color="000000"/>
            </w:tcBorders>
            <w:vAlign w:val="center"/>
          </w:tcPr>
          <w:p w14:paraId="352BD7AC" w14:textId="77777777" w:rsidR="00F66633" w:rsidRDefault="008F0FFB">
            <w:pPr>
              <w:jc w:val="center"/>
              <w:rPr>
                <w:rFonts w:ascii="宋体" w:hAnsi="宋体" w:cs="宋体"/>
                <w:kern w:val="0"/>
              </w:rPr>
            </w:pPr>
            <w:r>
              <w:rPr>
                <w:rFonts w:ascii="宋体" w:hAnsi="宋体" w:cs="宋体" w:hint="eastAsia"/>
                <w:kern w:val="0"/>
              </w:rPr>
              <w:t>破产管理人</w:t>
            </w:r>
          </w:p>
        </w:tc>
        <w:tc>
          <w:tcPr>
            <w:tcW w:w="0" w:type="auto"/>
            <w:gridSpan w:val="4"/>
            <w:tcBorders>
              <w:top w:val="single" w:sz="8" w:space="0" w:color="000000"/>
              <w:left w:val="single" w:sz="8" w:space="0" w:color="000000"/>
              <w:bottom w:val="nil"/>
              <w:right w:val="single" w:sz="8" w:space="0" w:color="000000"/>
            </w:tcBorders>
            <w:vAlign w:val="center"/>
          </w:tcPr>
          <w:p w14:paraId="6DFDA717" w14:textId="77777777" w:rsidR="00F66633" w:rsidRDefault="00F66633">
            <w:pPr>
              <w:rPr>
                <w:rFonts w:ascii="宋体" w:hAnsi="宋体" w:cs="宋体"/>
              </w:rPr>
            </w:pPr>
          </w:p>
        </w:tc>
      </w:tr>
      <w:tr w:rsidR="00F66633" w14:paraId="7686C6F9" w14:textId="77777777">
        <w:trPr>
          <w:trHeight w:val="23"/>
        </w:trPr>
        <w:tc>
          <w:tcPr>
            <w:tcW w:w="0" w:type="auto"/>
            <w:tcBorders>
              <w:top w:val="nil"/>
              <w:left w:val="single" w:sz="8" w:space="0" w:color="000000"/>
              <w:bottom w:val="single" w:sz="8" w:space="0" w:color="000000"/>
              <w:right w:val="single" w:sz="8" w:space="0" w:color="000000"/>
            </w:tcBorders>
            <w:vAlign w:val="center"/>
          </w:tcPr>
          <w:p w14:paraId="19023991" w14:textId="77777777" w:rsidR="00F66633" w:rsidRDefault="008F0FFB">
            <w:pPr>
              <w:jc w:val="center"/>
              <w:rPr>
                <w:rFonts w:ascii="宋体" w:hAnsi="宋体" w:cs="宋体"/>
                <w:b/>
                <w:bCs/>
                <w:kern w:val="0"/>
              </w:rPr>
            </w:pPr>
            <w:r>
              <w:rPr>
                <w:rFonts w:ascii="宋体" w:hAnsi="宋体" w:cs="宋体" w:hint="eastAsia"/>
                <w:b/>
                <w:bCs/>
                <w:kern w:val="0"/>
              </w:rPr>
              <w:t>序号</w:t>
            </w:r>
          </w:p>
        </w:tc>
        <w:tc>
          <w:tcPr>
            <w:tcW w:w="0" w:type="auto"/>
            <w:tcBorders>
              <w:top w:val="single" w:sz="8" w:space="0" w:color="000000"/>
              <w:left w:val="single" w:sz="8" w:space="0" w:color="000000"/>
              <w:bottom w:val="single" w:sz="8" w:space="0" w:color="000000"/>
              <w:right w:val="single" w:sz="8" w:space="0" w:color="000000"/>
            </w:tcBorders>
            <w:vAlign w:val="center"/>
          </w:tcPr>
          <w:p w14:paraId="0567257A" w14:textId="77777777" w:rsidR="00F66633" w:rsidRDefault="008F0FFB">
            <w:pPr>
              <w:jc w:val="center"/>
              <w:rPr>
                <w:rFonts w:ascii="宋体" w:hAnsi="宋体" w:cs="宋体"/>
                <w:b/>
                <w:bCs/>
                <w:kern w:val="0"/>
              </w:rPr>
            </w:pPr>
            <w:r>
              <w:rPr>
                <w:rFonts w:ascii="宋体" w:hAnsi="宋体" w:cs="宋体" w:hint="eastAsia"/>
                <w:b/>
                <w:bCs/>
                <w:kern w:val="0"/>
              </w:rPr>
              <w:t>评分项目</w:t>
            </w:r>
          </w:p>
        </w:tc>
        <w:tc>
          <w:tcPr>
            <w:tcW w:w="0" w:type="auto"/>
            <w:gridSpan w:val="2"/>
            <w:tcBorders>
              <w:top w:val="nil"/>
              <w:left w:val="single" w:sz="8" w:space="0" w:color="000000"/>
              <w:bottom w:val="single" w:sz="8" w:space="0" w:color="000000"/>
              <w:right w:val="single" w:sz="8" w:space="0" w:color="000000"/>
            </w:tcBorders>
            <w:vAlign w:val="center"/>
          </w:tcPr>
          <w:p w14:paraId="61157CD4" w14:textId="77777777" w:rsidR="00F66633" w:rsidRDefault="008F0FFB">
            <w:pPr>
              <w:jc w:val="center"/>
              <w:rPr>
                <w:rFonts w:ascii="宋体" w:hAnsi="宋体" w:cs="宋体"/>
                <w:b/>
                <w:bCs/>
                <w:kern w:val="0"/>
              </w:rPr>
            </w:pPr>
            <w:r>
              <w:rPr>
                <w:rFonts w:ascii="宋体" w:hAnsi="宋体" w:cs="宋体" w:hint="eastAsia"/>
                <w:b/>
                <w:bCs/>
                <w:kern w:val="0"/>
              </w:rPr>
              <w:t>评分规则</w:t>
            </w:r>
          </w:p>
        </w:tc>
        <w:tc>
          <w:tcPr>
            <w:tcW w:w="0" w:type="auto"/>
            <w:tcBorders>
              <w:top w:val="single" w:sz="8" w:space="0" w:color="000000"/>
              <w:left w:val="single" w:sz="8" w:space="0" w:color="000000"/>
              <w:bottom w:val="single" w:sz="8" w:space="0" w:color="000000"/>
              <w:right w:val="single" w:sz="8" w:space="0" w:color="000000"/>
            </w:tcBorders>
            <w:vAlign w:val="center"/>
          </w:tcPr>
          <w:p w14:paraId="1062C41C" w14:textId="77777777" w:rsidR="00F66633" w:rsidRDefault="008F0FFB">
            <w:pPr>
              <w:jc w:val="center"/>
              <w:rPr>
                <w:rFonts w:ascii="宋体" w:hAnsi="宋体" w:cs="宋体"/>
                <w:b/>
                <w:bCs/>
                <w:kern w:val="0"/>
              </w:rPr>
            </w:pPr>
            <w:r>
              <w:rPr>
                <w:rFonts w:ascii="宋体" w:hAnsi="宋体" w:cs="宋体" w:hint="eastAsia"/>
                <w:b/>
                <w:bCs/>
                <w:kern w:val="0"/>
              </w:rPr>
              <w:t>分值上限</w:t>
            </w:r>
          </w:p>
        </w:tc>
        <w:tc>
          <w:tcPr>
            <w:tcW w:w="0" w:type="auto"/>
            <w:tcBorders>
              <w:top w:val="single" w:sz="8" w:space="0" w:color="000000"/>
              <w:left w:val="single" w:sz="8" w:space="0" w:color="000000"/>
              <w:bottom w:val="single" w:sz="8" w:space="0" w:color="000000"/>
              <w:right w:val="single" w:sz="8" w:space="0" w:color="000000"/>
            </w:tcBorders>
            <w:vAlign w:val="center"/>
          </w:tcPr>
          <w:p w14:paraId="380A19A6" w14:textId="77777777" w:rsidR="00F66633" w:rsidRDefault="008F0FFB">
            <w:pPr>
              <w:jc w:val="center"/>
              <w:rPr>
                <w:rFonts w:ascii="宋体" w:hAnsi="宋体" w:cs="宋体"/>
                <w:b/>
                <w:bCs/>
                <w:kern w:val="0"/>
              </w:rPr>
            </w:pPr>
            <w:r>
              <w:rPr>
                <w:rFonts w:ascii="宋体" w:hAnsi="宋体" w:cs="宋体" w:hint="eastAsia"/>
                <w:b/>
                <w:bCs/>
                <w:kern w:val="0"/>
              </w:rPr>
              <w:t>得分</w:t>
            </w:r>
          </w:p>
        </w:tc>
      </w:tr>
      <w:tr w:rsidR="00F66633" w14:paraId="7F2538CD" w14:textId="77777777">
        <w:trPr>
          <w:trHeight w:val="23"/>
        </w:trPr>
        <w:tc>
          <w:tcPr>
            <w:tcW w:w="0" w:type="auto"/>
            <w:tcBorders>
              <w:top w:val="single" w:sz="8" w:space="0" w:color="000000"/>
              <w:left w:val="single" w:sz="8" w:space="0" w:color="000000"/>
              <w:bottom w:val="single" w:sz="8" w:space="0" w:color="000000"/>
              <w:right w:val="single" w:sz="8" w:space="0" w:color="000000"/>
            </w:tcBorders>
            <w:vAlign w:val="center"/>
          </w:tcPr>
          <w:p w14:paraId="2B8C3E36" w14:textId="77777777" w:rsidR="00F66633" w:rsidRDefault="008F0FFB">
            <w:pPr>
              <w:jc w:val="center"/>
              <w:rPr>
                <w:rFonts w:ascii="宋体" w:hAnsi="宋体" w:cs="宋体"/>
                <w:b/>
                <w:bCs/>
                <w:kern w:val="0"/>
              </w:rPr>
            </w:pPr>
            <w:r>
              <w:rPr>
                <w:rFonts w:ascii="宋体" w:hAnsi="宋体" w:cs="宋体" w:hint="eastAsia"/>
                <w:b/>
                <w:bCs/>
                <w:kern w:val="0"/>
              </w:rPr>
              <w:t>1</w:t>
            </w:r>
          </w:p>
        </w:tc>
        <w:tc>
          <w:tcPr>
            <w:tcW w:w="0" w:type="auto"/>
            <w:tcBorders>
              <w:top w:val="single" w:sz="8" w:space="0" w:color="000000"/>
              <w:left w:val="single" w:sz="8" w:space="0" w:color="000000"/>
              <w:bottom w:val="single" w:sz="8" w:space="0" w:color="000000"/>
              <w:right w:val="single" w:sz="8" w:space="0" w:color="000000"/>
            </w:tcBorders>
            <w:vAlign w:val="center"/>
          </w:tcPr>
          <w:p w14:paraId="3E3B6BEB" w14:textId="77777777" w:rsidR="00F66633" w:rsidRDefault="008F0FFB">
            <w:pPr>
              <w:jc w:val="center"/>
              <w:rPr>
                <w:rFonts w:ascii="宋体" w:hAnsi="宋体" w:cs="宋体"/>
                <w:kern w:val="0"/>
              </w:rPr>
            </w:pPr>
            <w:r>
              <w:rPr>
                <w:rFonts w:ascii="宋体" w:hAnsi="宋体" w:cs="宋体" w:hint="eastAsia"/>
                <w:kern w:val="0"/>
              </w:rPr>
              <w:t>个案办理</w:t>
            </w:r>
          </w:p>
          <w:p w14:paraId="08A7E918" w14:textId="77777777" w:rsidR="00F66633" w:rsidRDefault="008F0FFB">
            <w:pPr>
              <w:jc w:val="center"/>
              <w:rPr>
                <w:rFonts w:ascii="宋体" w:hAnsi="宋体" w:cs="宋体"/>
                <w:kern w:val="0"/>
              </w:rPr>
            </w:pPr>
            <w:r>
              <w:rPr>
                <w:rFonts w:ascii="宋体" w:hAnsi="宋体" w:cs="宋体" w:hint="eastAsia"/>
                <w:kern w:val="0"/>
              </w:rPr>
              <w:t>60分</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2CA60594" w14:textId="77777777" w:rsidR="00F66633" w:rsidRDefault="008F0FFB">
            <w:pPr>
              <w:rPr>
                <w:rFonts w:ascii="宋体" w:hAnsi="宋体" w:cs="宋体"/>
                <w:spacing w:val="-12"/>
                <w:kern w:val="0"/>
              </w:rPr>
            </w:pPr>
            <w:r>
              <w:rPr>
                <w:rFonts w:ascii="宋体" w:hAnsi="宋体" w:cs="宋体" w:hint="eastAsia"/>
                <w:kern w:val="0"/>
              </w:rPr>
              <w:t>全年个案履职评价平均分乘以60%计算；当</w:t>
            </w:r>
            <w:r>
              <w:rPr>
                <w:rFonts w:ascii="宋体" w:hAnsi="宋体" w:cs="宋体" w:hint="eastAsia"/>
                <w:spacing w:val="-12"/>
                <w:kern w:val="0"/>
              </w:rPr>
              <w:t>年度没有案件的，</w:t>
            </w:r>
            <w:r>
              <w:rPr>
                <w:rFonts w:ascii="宋体" w:hAnsi="宋体" w:cs="宋体" w:hint="eastAsia"/>
                <w:kern w:val="0"/>
              </w:rPr>
              <w:t>个案履职评价</w:t>
            </w:r>
            <w:r>
              <w:rPr>
                <w:rFonts w:ascii="宋体" w:hAnsi="宋体" w:cs="宋体" w:hint="eastAsia"/>
                <w:spacing w:val="-12"/>
                <w:kern w:val="0"/>
              </w:rPr>
              <w:t>平均分按80分计</w:t>
            </w:r>
          </w:p>
        </w:tc>
        <w:tc>
          <w:tcPr>
            <w:tcW w:w="0" w:type="auto"/>
            <w:tcBorders>
              <w:top w:val="single" w:sz="8" w:space="0" w:color="000000"/>
              <w:left w:val="single" w:sz="8" w:space="0" w:color="000000"/>
              <w:bottom w:val="single" w:sz="8" w:space="0" w:color="000000"/>
              <w:right w:val="single" w:sz="8" w:space="0" w:color="000000"/>
            </w:tcBorders>
            <w:vAlign w:val="center"/>
          </w:tcPr>
          <w:p w14:paraId="7830B9A8" w14:textId="77777777" w:rsidR="00F66633" w:rsidRDefault="008F0FFB">
            <w:pPr>
              <w:jc w:val="center"/>
              <w:rPr>
                <w:rFonts w:ascii="宋体" w:hAnsi="宋体" w:cs="宋体"/>
                <w:kern w:val="0"/>
              </w:rPr>
            </w:pPr>
            <w:r>
              <w:rPr>
                <w:rFonts w:ascii="宋体" w:hAnsi="宋体" w:cs="宋体" w:hint="eastAsia"/>
                <w:kern w:val="0"/>
              </w:rPr>
              <w:t>60分</w:t>
            </w:r>
          </w:p>
        </w:tc>
        <w:tc>
          <w:tcPr>
            <w:tcW w:w="0" w:type="auto"/>
            <w:tcBorders>
              <w:top w:val="single" w:sz="8" w:space="0" w:color="000000"/>
              <w:left w:val="single" w:sz="8" w:space="0" w:color="000000"/>
              <w:bottom w:val="single" w:sz="8" w:space="0" w:color="000000"/>
              <w:right w:val="single" w:sz="8" w:space="0" w:color="000000"/>
            </w:tcBorders>
            <w:vAlign w:val="center"/>
          </w:tcPr>
          <w:p w14:paraId="004F5965" w14:textId="77777777" w:rsidR="00F66633" w:rsidRDefault="00F66633">
            <w:pPr>
              <w:jc w:val="center"/>
              <w:rPr>
                <w:rFonts w:ascii="宋体" w:hAnsi="宋体" w:cs="宋体"/>
              </w:rPr>
            </w:pPr>
          </w:p>
        </w:tc>
      </w:tr>
      <w:tr w:rsidR="00F66633" w14:paraId="74405266" w14:textId="77777777">
        <w:trPr>
          <w:trHeight w:val="23"/>
        </w:trPr>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52010AC2" w14:textId="77777777" w:rsidR="00F66633" w:rsidRDefault="008F0FFB">
            <w:pPr>
              <w:jc w:val="center"/>
              <w:rPr>
                <w:rFonts w:ascii="宋体" w:hAnsi="宋体" w:cs="宋体"/>
                <w:kern w:val="0"/>
              </w:rPr>
            </w:pPr>
            <w:r>
              <w:rPr>
                <w:rFonts w:ascii="宋体" w:hAnsi="宋体" w:cs="宋体" w:hint="eastAsia"/>
                <w:kern w:val="0"/>
              </w:rPr>
              <w:t>2</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0D068720" w14:textId="77777777" w:rsidR="00F66633" w:rsidRDefault="008F0FFB">
            <w:pPr>
              <w:jc w:val="center"/>
              <w:rPr>
                <w:rFonts w:ascii="宋体" w:hAnsi="宋体" w:cs="宋体"/>
                <w:kern w:val="0"/>
              </w:rPr>
            </w:pPr>
            <w:r>
              <w:rPr>
                <w:rFonts w:ascii="宋体" w:hAnsi="宋体" w:cs="宋体" w:hint="eastAsia"/>
                <w:kern w:val="0"/>
              </w:rPr>
              <w:t>团队建设      15分</w:t>
            </w:r>
          </w:p>
        </w:tc>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14:paraId="4E7A9783" w14:textId="77777777" w:rsidR="00F66633" w:rsidRDefault="008F0FFB">
            <w:pPr>
              <w:jc w:val="left"/>
              <w:rPr>
                <w:rFonts w:ascii="宋体" w:hAnsi="宋体" w:cs="宋体"/>
                <w:kern w:val="0"/>
              </w:rPr>
            </w:pPr>
            <w:r>
              <w:rPr>
                <w:rFonts w:ascii="宋体" w:hAnsi="宋体" w:cs="宋体" w:hint="eastAsia"/>
                <w:kern w:val="0"/>
              </w:rPr>
              <w:t>1.有专业化团队，其中有执业资格并专职从事破产业务的人数未达到10人的，计4分；达到10人的，计6分；10人以上的，每增加5人加2分</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501361F8" w14:textId="77777777" w:rsidR="00F66633" w:rsidRDefault="008F0FFB">
            <w:pPr>
              <w:jc w:val="center"/>
              <w:rPr>
                <w:rFonts w:ascii="宋体" w:hAnsi="宋体" w:cs="宋体"/>
                <w:kern w:val="0"/>
              </w:rPr>
            </w:pPr>
            <w:r>
              <w:rPr>
                <w:rFonts w:ascii="宋体" w:hAnsi="宋体" w:cs="宋体" w:hint="eastAsia"/>
                <w:kern w:val="0"/>
              </w:rPr>
              <w:t>10分</w:t>
            </w:r>
          </w:p>
        </w:tc>
        <w:tc>
          <w:tcPr>
            <w:tcW w:w="0" w:type="auto"/>
            <w:tcBorders>
              <w:top w:val="single" w:sz="8" w:space="0" w:color="000000"/>
              <w:left w:val="single" w:sz="8" w:space="0" w:color="000000"/>
              <w:bottom w:val="single" w:sz="8" w:space="0" w:color="000000"/>
              <w:right w:val="single" w:sz="8" w:space="0" w:color="000000"/>
            </w:tcBorders>
            <w:vAlign w:val="center"/>
          </w:tcPr>
          <w:p w14:paraId="12A237B8" w14:textId="77777777" w:rsidR="00F66633" w:rsidRDefault="00F66633">
            <w:pPr>
              <w:jc w:val="center"/>
              <w:rPr>
                <w:rFonts w:ascii="宋体" w:hAnsi="宋体" w:cs="宋体"/>
              </w:rPr>
            </w:pPr>
          </w:p>
        </w:tc>
      </w:tr>
      <w:tr w:rsidR="00F66633" w14:paraId="2E85BB14"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62A61AF9" w14:textId="77777777" w:rsidR="00F66633" w:rsidRDefault="00F66633">
            <w:pPr>
              <w:jc w:val="left"/>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1965AF7B" w14:textId="77777777" w:rsidR="00F66633" w:rsidRDefault="00F66633">
            <w:pPr>
              <w:jc w:val="left"/>
              <w:rPr>
                <w:rFonts w:ascii="宋体" w:hAnsi="宋体" w:cs="宋体"/>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tcPr>
          <w:p w14:paraId="6D09C02C" w14:textId="77777777" w:rsidR="00F66633" w:rsidRDefault="00F66633">
            <w:pPr>
              <w:jc w:val="left"/>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2A1E448F"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6638DD11" w14:textId="77777777" w:rsidR="00F66633" w:rsidRDefault="00F66633">
            <w:pPr>
              <w:jc w:val="center"/>
              <w:rPr>
                <w:rFonts w:ascii="宋体" w:hAnsi="宋体" w:cs="宋体"/>
              </w:rPr>
            </w:pPr>
          </w:p>
        </w:tc>
      </w:tr>
      <w:tr w:rsidR="00F66633" w14:paraId="5A353881"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5B66C94D" w14:textId="77777777" w:rsidR="00F66633" w:rsidRDefault="00F66633">
            <w:pPr>
              <w:jc w:val="left"/>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1145836A" w14:textId="77777777" w:rsidR="00F66633" w:rsidRDefault="00F66633">
            <w:pPr>
              <w:jc w:val="left"/>
              <w:rPr>
                <w:rFonts w:ascii="宋体" w:hAnsi="宋体" w:cs="宋体"/>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32CF3753" w14:textId="77777777" w:rsidR="00F66633" w:rsidRDefault="008F0FFB">
            <w:pPr>
              <w:jc w:val="left"/>
              <w:rPr>
                <w:rFonts w:ascii="宋体" w:hAnsi="宋体" w:cs="宋体"/>
                <w:kern w:val="0"/>
              </w:rPr>
            </w:pPr>
            <w:r>
              <w:rPr>
                <w:rFonts w:ascii="宋体" w:hAnsi="宋体" w:cs="宋体" w:hint="eastAsia"/>
                <w:kern w:val="0"/>
              </w:rPr>
              <w:t>2.建立团队破产管理工作指引等规章制度，并实际执行的，得2分</w:t>
            </w:r>
          </w:p>
        </w:tc>
        <w:tc>
          <w:tcPr>
            <w:tcW w:w="0" w:type="auto"/>
            <w:tcBorders>
              <w:top w:val="single" w:sz="8" w:space="0" w:color="000000"/>
              <w:left w:val="single" w:sz="8" w:space="0" w:color="000000"/>
              <w:bottom w:val="single" w:sz="8" w:space="0" w:color="000000"/>
              <w:right w:val="single" w:sz="8" w:space="0" w:color="000000"/>
            </w:tcBorders>
            <w:vAlign w:val="center"/>
          </w:tcPr>
          <w:p w14:paraId="528A3F5F" w14:textId="77777777" w:rsidR="00F66633" w:rsidRDefault="008F0FFB">
            <w:pPr>
              <w:jc w:val="center"/>
              <w:rPr>
                <w:rFonts w:ascii="宋体" w:hAnsi="宋体" w:cs="宋体"/>
                <w:kern w:val="0"/>
              </w:rPr>
            </w:pPr>
            <w:r>
              <w:rPr>
                <w:rFonts w:ascii="宋体" w:hAnsi="宋体" w:cs="宋体" w:hint="eastAsia"/>
                <w:kern w:val="0"/>
              </w:rPr>
              <w:t>2分</w:t>
            </w:r>
          </w:p>
        </w:tc>
        <w:tc>
          <w:tcPr>
            <w:tcW w:w="0" w:type="auto"/>
            <w:tcBorders>
              <w:top w:val="single" w:sz="8" w:space="0" w:color="000000"/>
              <w:left w:val="single" w:sz="8" w:space="0" w:color="000000"/>
              <w:bottom w:val="single" w:sz="8" w:space="0" w:color="000000"/>
              <w:right w:val="single" w:sz="8" w:space="0" w:color="000000"/>
            </w:tcBorders>
            <w:vAlign w:val="center"/>
          </w:tcPr>
          <w:p w14:paraId="1CADFFA6" w14:textId="77777777" w:rsidR="00F66633" w:rsidRDefault="00F66633">
            <w:pPr>
              <w:jc w:val="center"/>
              <w:rPr>
                <w:rFonts w:ascii="宋体" w:hAnsi="宋体" w:cs="宋体"/>
              </w:rPr>
            </w:pPr>
          </w:p>
        </w:tc>
      </w:tr>
      <w:tr w:rsidR="00F66633" w14:paraId="1C52E513"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46C5855A" w14:textId="77777777" w:rsidR="00F66633" w:rsidRDefault="00F66633">
            <w:pPr>
              <w:jc w:val="left"/>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2299BB64" w14:textId="77777777" w:rsidR="00F66633" w:rsidRDefault="00F66633">
            <w:pPr>
              <w:jc w:val="left"/>
              <w:rPr>
                <w:rFonts w:ascii="宋体" w:hAnsi="宋体" w:cs="宋体"/>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7EB6C22B" w14:textId="77777777" w:rsidR="00F66633" w:rsidRDefault="008F0FFB">
            <w:pPr>
              <w:jc w:val="left"/>
              <w:rPr>
                <w:rFonts w:ascii="宋体" w:hAnsi="宋体" w:cs="宋体"/>
                <w:spacing w:val="-12"/>
                <w:kern w:val="0"/>
              </w:rPr>
            </w:pPr>
            <w:r>
              <w:rPr>
                <w:rFonts w:ascii="宋体" w:hAnsi="宋体" w:cs="宋体" w:hint="eastAsia"/>
                <w:kern w:val="0"/>
              </w:rPr>
              <w:t>3.实行</w:t>
            </w:r>
            <w:r>
              <w:rPr>
                <w:rFonts w:ascii="宋体" w:hAnsi="宋体" w:cs="宋体" w:hint="eastAsia"/>
                <w:spacing w:val="-12"/>
                <w:kern w:val="0"/>
              </w:rPr>
              <w:t>专业化管理，组织学习、交流、培训、研讨的，每次0.5 分</w:t>
            </w:r>
          </w:p>
        </w:tc>
        <w:tc>
          <w:tcPr>
            <w:tcW w:w="0" w:type="auto"/>
            <w:tcBorders>
              <w:top w:val="single" w:sz="8" w:space="0" w:color="000000"/>
              <w:left w:val="single" w:sz="8" w:space="0" w:color="000000"/>
              <w:bottom w:val="single" w:sz="8" w:space="0" w:color="000000"/>
              <w:right w:val="single" w:sz="8" w:space="0" w:color="000000"/>
            </w:tcBorders>
            <w:vAlign w:val="center"/>
          </w:tcPr>
          <w:p w14:paraId="4443D977" w14:textId="77777777" w:rsidR="00F66633" w:rsidRDefault="008F0FFB">
            <w:pPr>
              <w:jc w:val="center"/>
              <w:rPr>
                <w:rFonts w:ascii="宋体" w:hAnsi="宋体" w:cs="宋体"/>
                <w:kern w:val="0"/>
              </w:rPr>
            </w:pPr>
            <w:r>
              <w:rPr>
                <w:rFonts w:ascii="宋体" w:hAnsi="宋体" w:cs="宋体" w:hint="eastAsia"/>
                <w:kern w:val="0"/>
              </w:rPr>
              <w:t>3分</w:t>
            </w:r>
          </w:p>
        </w:tc>
        <w:tc>
          <w:tcPr>
            <w:tcW w:w="0" w:type="auto"/>
            <w:tcBorders>
              <w:top w:val="single" w:sz="8" w:space="0" w:color="000000"/>
              <w:left w:val="single" w:sz="8" w:space="0" w:color="000000"/>
              <w:bottom w:val="single" w:sz="8" w:space="0" w:color="000000"/>
              <w:right w:val="single" w:sz="8" w:space="0" w:color="000000"/>
            </w:tcBorders>
            <w:vAlign w:val="center"/>
          </w:tcPr>
          <w:p w14:paraId="79FA8F28" w14:textId="77777777" w:rsidR="00F66633" w:rsidRDefault="00F66633">
            <w:pPr>
              <w:jc w:val="center"/>
              <w:rPr>
                <w:rFonts w:ascii="宋体" w:hAnsi="宋体" w:cs="宋体"/>
              </w:rPr>
            </w:pPr>
          </w:p>
        </w:tc>
      </w:tr>
      <w:tr w:rsidR="00F66633" w14:paraId="282A3E01" w14:textId="77777777">
        <w:trPr>
          <w:trHeight w:val="23"/>
        </w:trPr>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332AC0FA" w14:textId="77777777" w:rsidR="00F66633" w:rsidRDefault="008F0FFB">
            <w:pPr>
              <w:jc w:val="center"/>
              <w:rPr>
                <w:rFonts w:ascii="宋体" w:hAnsi="宋体" w:cs="宋体"/>
                <w:kern w:val="0"/>
              </w:rPr>
            </w:pPr>
            <w:r>
              <w:rPr>
                <w:rFonts w:ascii="宋体" w:hAnsi="宋体" w:cs="宋体" w:hint="eastAsia"/>
                <w:kern w:val="0"/>
              </w:rPr>
              <w:t>3</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0A39FDB5" w14:textId="77777777" w:rsidR="00F66633" w:rsidRDefault="008F0FFB">
            <w:pPr>
              <w:jc w:val="center"/>
              <w:rPr>
                <w:rFonts w:ascii="宋体" w:hAnsi="宋体" w:cs="宋体"/>
                <w:kern w:val="0"/>
              </w:rPr>
            </w:pPr>
            <w:r>
              <w:rPr>
                <w:rFonts w:ascii="宋体" w:hAnsi="宋体" w:cs="宋体" w:hint="eastAsia"/>
                <w:kern w:val="0"/>
              </w:rPr>
              <w:t>专业研究、公共事务</w:t>
            </w:r>
          </w:p>
          <w:p w14:paraId="6DC6B5C9" w14:textId="77777777" w:rsidR="00F66633" w:rsidRDefault="008F0FFB">
            <w:pPr>
              <w:jc w:val="center"/>
              <w:rPr>
                <w:rFonts w:ascii="宋体" w:hAnsi="宋体" w:cs="宋体"/>
                <w:kern w:val="0"/>
              </w:rPr>
            </w:pPr>
            <w:r>
              <w:rPr>
                <w:rFonts w:ascii="宋体" w:hAnsi="宋体" w:cs="宋体" w:hint="eastAsia"/>
                <w:kern w:val="0"/>
              </w:rPr>
              <w:t>10分</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7B38C039" w14:textId="77777777" w:rsidR="00F66633" w:rsidRDefault="008F0FFB">
            <w:pPr>
              <w:jc w:val="left"/>
              <w:rPr>
                <w:rFonts w:ascii="宋体" w:hAnsi="宋体" w:cs="宋体"/>
                <w:kern w:val="0"/>
              </w:rPr>
            </w:pPr>
            <w:r>
              <w:rPr>
                <w:rFonts w:ascii="宋体" w:hAnsi="宋体" w:cs="宋体" w:hint="eastAsia"/>
                <w:kern w:val="0"/>
              </w:rPr>
              <w:t>1.公开出版破产法方面书籍，其中独著每本记1分，合著每本记0.5分</w:t>
            </w:r>
          </w:p>
        </w:tc>
        <w:tc>
          <w:tcPr>
            <w:tcW w:w="0" w:type="auto"/>
            <w:tcBorders>
              <w:top w:val="single" w:sz="8" w:space="0" w:color="000000"/>
              <w:left w:val="single" w:sz="8" w:space="0" w:color="000000"/>
              <w:bottom w:val="single" w:sz="8" w:space="0" w:color="000000"/>
              <w:right w:val="single" w:sz="8" w:space="0" w:color="000000"/>
            </w:tcBorders>
            <w:vAlign w:val="center"/>
          </w:tcPr>
          <w:p w14:paraId="4B33539A" w14:textId="77777777" w:rsidR="00F66633" w:rsidRDefault="008F0FFB">
            <w:pPr>
              <w:jc w:val="center"/>
              <w:rPr>
                <w:rFonts w:ascii="宋体" w:hAnsi="宋体" w:cs="宋体"/>
                <w:kern w:val="0"/>
              </w:rPr>
            </w:pPr>
            <w:r>
              <w:rPr>
                <w:rFonts w:ascii="宋体" w:hAnsi="宋体" w:cs="宋体" w:hint="eastAsia"/>
                <w:kern w:val="0"/>
              </w:rPr>
              <w:t>1分</w:t>
            </w:r>
          </w:p>
        </w:tc>
        <w:tc>
          <w:tcPr>
            <w:tcW w:w="0" w:type="auto"/>
            <w:tcBorders>
              <w:top w:val="single" w:sz="8" w:space="0" w:color="000000"/>
              <w:left w:val="single" w:sz="8" w:space="0" w:color="000000"/>
              <w:bottom w:val="single" w:sz="8" w:space="0" w:color="000000"/>
              <w:right w:val="single" w:sz="8" w:space="0" w:color="000000"/>
            </w:tcBorders>
            <w:vAlign w:val="center"/>
          </w:tcPr>
          <w:p w14:paraId="0B1B0F65" w14:textId="77777777" w:rsidR="00F66633" w:rsidRDefault="00F66633">
            <w:pPr>
              <w:jc w:val="center"/>
              <w:rPr>
                <w:rFonts w:ascii="宋体" w:hAnsi="宋体" w:cs="宋体"/>
              </w:rPr>
            </w:pPr>
          </w:p>
        </w:tc>
      </w:tr>
      <w:tr w:rsidR="00F66633" w14:paraId="17AA466F"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77997B8F" w14:textId="77777777" w:rsidR="00F66633" w:rsidRDefault="00F66633">
            <w:pPr>
              <w:jc w:val="left"/>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56261CED" w14:textId="77777777" w:rsidR="00F66633" w:rsidRDefault="00F66633">
            <w:pPr>
              <w:jc w:val="left"/>
              <w:rPr>
                <w:rFonts w:ascii="宋体" w:hAnsi="宋体" w:cs="宋体"/>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0F30933B" w14:textId="77777777" w:rsidR="00F66633" w:rsidRDefault="008F0FFB">
            <w:pPr>
              <w:jc w:val="left"/>
              <w:rPr>
                <w:rFonts w:ascii="宋体" w:hAnsi="宋体" w:cs="宋体"/>
                <w:kern w:val="0"/>
              </w:rPr>
            </w:pPr>
            <w:r>
              <w:rPr>
                <w:rFonts w:ascii="宋体" w:hAnsi="宋体" w:cs="宋体" w:hint="eastAsia"/>
                <w:kern w:val="0"/>
              </w:rPr>
              <w:t>2.在省级以上学术期刊发表破产法方面文章，每篇记0.5分，核心期刊记1分</w:t>
            </w:r>
          </w:p>
        </w:tc>
        <w:tc>
          <w:tcPr>
            <w:tcW w:w="0" w:type="auto"/>
            <w:tcBorders>
              <w:top w:val="single" w:sz="8" w:space="0" w:color="000000"/>
              <w:left w:val="single" w:sz="8" w:space="0" w:color="000000"/>
              <w:bottom w:val="single" w:sz="8" w:space="0" w:color="000000"/>
              <w:right w:val="single" w:sz="8" w:space="0" w:color="000000"/>
            </w:tcBorders>
            <w:vAlign w:val="center"/>
          </w:tcPr>
          <w:p w14:paraId="558CFDD2" w14:textId="77777777" w:rsidR="00F66633" w:rsidRDefault="008F0FFB">
            <w:pPr>
              <w:jc w:val="center"/>
              <w:rPr>
                <w:rFonts w:ascii="宋体" w:hAnsi="宋体" w:cs="宋体"/>
                <w:kern w:val="0"/>
              </w:rPr>
            </w:pPr>
            <w:r>
              <w:rPr>
                <w:rFonts w:ascii="宋体" w:hAnsi="宋体" w:cs="宋体" w:hint="eastAsia"/>
                <w:kern w:val="0"/>
              </w:rPr>
              <w:t>2分</w:t>
            </w:r>
          </w:p>
        </w:tc>
        <w:tc>
          <w:tcPr>
            <w:tcW w:w="0" w:type="auto"/>
            <w:tcBorders>
              <w:top w:val="single" w:sz="8" w:space="0" w:color="000000"/>
              <w:left w:val="single" w:sz="8" w:space="0" w:color="000000"/>
              <w:bottom w:val="single" w:sz="8" w:space="0" w:color="000000"/>
              <w:right w:val="single" w:sz="8" w:space="0" w:color="000000"/>
            </w:tcBorders>
            <w:vAlign w:val="center"/>
          </w:tcPr>
          <w:p w14:paraId="1CF254C2" w14:textId="77777777" w:rsidR="00F66633" w:rsidRDefault="00F66633">
            <w:pPr>
              <w:jc w:val="center"/>
              <w:rPr>
                <w:rFonts w:ascii="宋体" w:hAnsi="宋体" w:cs="宋体"/>
              </w:rPr>
            </w:pPr>
          </w:p>
        </w:tc>
      </w:tr>
      <w:tr w:rsidR="00F66633" w14:paraId="2117DA39"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7A5CCD63" w14:textId="77777777" w:rsidR="00F66633" w:rsidRDefault="00F66633">
            <w:pPr>
              <w:jc w:val="left"/>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55405097" w14:textId="77777777" w:rsidR="00F66633" w:rsidRDefault="00F66633">
            <w:pPr>
              <w:jc w:val="left"/>
              <w:rPr>
                <w:rFonts w:ascii="宋体" w:hAnsi="宋体" w:cs="宋体"/>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1F6093FD" w14:textId="77777777" w:rsidR="00F66633" w:rsidRDefault="008F0FFB">
            <w:pPr>
              <w:jc w:val="left"/>
              <w:rPr>
                <w:rFonts w:ascii="宋体" w:hAnsi="宋体" w:cs="宋体"/>
                <w:spacing w:val="-12"/>
                <w:kern w:val="0"/>
              </w:rPr>
            </w:pPr>
            <w:r>
              <w:rPr>
                <w:rFonts w:ascii="宋体" w:hAnsi="宋体" w:cs="宋体" w:hint="eastAsia"/>
                <w:kern w:val="0"/>
              </w:rPr>
              <w:t>3.</w:t>
            </w:r>
            <w:r>
              <w:rPr>
                <w:rFonts w:ascii="宋体" w:hAnsi="宋体" w:cs="宋体" w:hint="eastAsia"/>
                <w:spacing w:val="-12"/>
                <w:kern w:val="0"/>
              </w:rPr>
              <w:t>参加省级以上破产法研讨会，作主题发言或提交论文并获奖的，每次记0.5分</w:t>
            </w:r>
          </w:p>
        </w:tc>
        <w:tc>
          <w:tcPr>
            <w:tcW w:w="0" w:type="auto"/>
            <w:tcBorders>
              <w:top w:val="single" w:sz="8" w:space="0" w:color="000000"/>
              <w:left w:val="single" w:sz="8" w:space="0" w:color="000000"/>
              <w:bottom w:val="single" w:sz="8" w:space="0" w:color="000000"/>
              <w:right w:val="single" w:sz="8" w:space="0" w:color="000000"/>
            </w:tcBorders>
            <w:vAlign w:val="center"/>
          </w:tcPr>
          <w:p w14:paraId="571A104C" w14:textId="77777777" w:rsidR="00F66633" w:rsidRDefault="008F0FFB">
            <w:pPr>
              <w:jc w:val="center"/>
              <w:rPr>
                <w:rFonts w:ascii="宋体" w:hAnsi="宋体" w:cs="宋体"/>
                <w:kern w:val="0"/>
              </w:rPr>
            </w:pPr>
            <w:r>
              <w:rPr>
                <w:rFonts w:ascii="宋体" w:hAnsi="宋体" w:cs="宋体" w:hint="eastAsia"/>
                <w:kern w:val="0"/>
              </w:rPr>
              <w:t>1分</w:t>
            </w:r>
          </w:p>
        </w:tc>
        <w:tc>
          <w:tcPr>
            <w:tcW w:w="0" w:type="auto"/>
            <w:tcBorders>
              <w:top w:val="single" w:sz="8" w:space="0" w:color="000000"/>
              <w:left w:val="single" w:sz="8" w:space="0" w:color="000000"/>
              <w:bottom w:val="single" w:sz="8" w:space="0" w:color="000000"/>
              <w:right w:val="single" w:sz="8" w:space="0" w:color="000000"/>
            </w:tcBorders>
            <w:vAlign w:val="center"/>
          </w:tcPr>
          <w:p w14:paraId="1DF02714" w14:textId="77777777" w:rsidR="00F66633" w:rsidRDefault="00F66633">
            <w:pPr>
              <w:jc w:val="center"/>
              <w:rPr>
                <w:rFonts w:ascii="宋体" w:hAnsi="宋体" w:cs="宋体"/>
              </w:rPr>
            </w:pPr>
          </w:p>
        </w:tc>
      </w:tr>
      <w:tr w:rsidR="00F66633" w14:paraId="4E38C89D"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2B1B79C6" w14:textId="77777777" w:rsidR="00F66633" w:rsidRDefault="00F66633">
            <w:pPr>
              <w:jc w:val="left"/>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581B7C31" w14:textId="77777777" w:rsidR="00F66633" w:rsidRDefault="00F66633">
            <w:pPr>
              <w:jc w:val="left"/>
              <w:rPr>
                <w:rFonts w:ascii="宋体" w:hAnsi="宋体" w:cs="宋体"/>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317846C8" w14:textId="77777777" w:rsidR="00F66633" w:rsidRDefault="008F0FFB">
            <w:pPr>
              <w:jc w:val="left"/>
              <w:rPr>
                <w:rFonts w:ascii="宋体" w:hAnsi="宋体" w:cs="宋体"/>
                <w:kern w:val="0"/>
              </w:rPr>
            </w:pPr>
            <w:r>
              <w:rPr>
                <w:rFonts w:ascii="宋体" w:hAnsi="宋体" w:cs="宋体" w:hint="eastAsia"/>
                <w:kern w:val="0"/>
              </w:rPr>
              <w:t>4.参加省高院或省破产管理人协会组织的培训，得1分；无正当理由缺席的，0分</w:t>
            </w:r>
          </w:p>
        </w:tc>
        <w:tc>
          <w:tcPr>
            <w:tcW w:w="0" w:type="auto"/>
            <w:tcBorders>
              <w:top w:val="single" w:sz="8" w:space="0" w:color="000000"/>
              <w:left w:val="single" w:sz="8" w:space="0" w:color="000000"/>
              <w:bottom w:val="single" w:sz="8" w:space="0" w:color="000000"/>
              <w:right w:val="single" w:sz="8" w:space="0" w:color="000000"/>
            </w:tcBorders>
            <w:vAlign w:val="center"/>
          </w:tcPr>
          <w:p w14:paraId="6E403E78" w14:textId="77777777" w:rsidR="00F66633" w:rsidRDefault="008F0FFB">
            <w:pPr>
              <w:jc w:val="center"/>
              <w:rPr>
                <w:rFonts w:ascii="宋体" w:hAnsi="宋体" w:cs="宋体"/>
                <w:kern w:val="0"/>
              </w:rPr>
            </w:pPr>
            <w:r>
              <w:rPr>
                <w:rFonts w:ascii="宋体" w:hAnsi="宋体" w:cs="宋体" w:hint="eastAsia"/>
                <w:kern w:val="0"/>
              </w:rPr>
              <w:t>1分</w:t>
            </w:r>
          </w:p>
        </w:tc>
        <w:tc>
          <w:tcPr>
            <w:tcW w:w="0" w:type="auto"/>
            <w:tcBorders>
              <w:top w:val="single" w:sz="8" w:space="0" w:color="000000"/>
              <w:left w:val="single" w:sz="8" w:space="0" w:color="000000"/>
              <w:bottom w:val="single" w:sz="8" w:space="0" w:color="000000"/>
              <w:right w:val="single" w:sz="8" w:space="0" w:color="000000"/>
            </w:tcBorders>
            <w:vAlign w:val="center"/>
          </w:tcPr>
          <w:p w14:paraId="31A97D4D" w14:textId="77777777" w:rsidR="00F66633" w:rsidRDefault="00F66633">
            <w:pPr>
              <w:jc w:val="center"/>
              <w:rPr>
                <w:rFonts w:ascii="宋体" w:hAnsi="宋体" w:cs="宋体"/>
              </w:rPr>
            </w:pPr>
          </w:p>
        </w:tc>
      </w:tr>
      <w:tr w:rsidR="00F66633" w14:paraId="22E0BA01"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73752079" w14:textId="77777777" w:rsidR="00F66633" w:rsidRDefault="00F66633">
            <w:pPr>
              <w:jc w:val="left"/>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6F6BC24E" w14:textId="77777777" w:rsidR="00F66633" w:rsidRDefault="00F66633">
            <w:pPr>
              <w:jc w:val="left"/>
              <w:rPr>
                <w:rFonts w:ascii="宋体" w:hAnsi="宋体" w:cs="宋体"/>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140A3063" w14:textId="77777777" w:rsidR="00F66633" w:rsidRDefault="008F0FFB">
            <w:pPr>
              <w:jc w:val="left"/>
              <w:rPr>
                <w:rFonts w:ascii="宋体" w:hAnsi="宋体" w:cs="宋体"/>
                <w:kern w:val="0"/>
              </w:rPr>
            </w:pPr>
            <w:r>
              <w:rPr>
                <w:rFonts w:ascii="宋体" w:hAnsi="宋体" w:cs="宋体" w:hint="eastAsia"/>
                <w:kern w:val="0"/>
              </w:rPr>
              <w:t>5.主动参与法院或破产管理人协会举办的各项活动并提供会务保障的，市级层面每保障1次加0.5分；省级层面每保障1次加1分</w:t>
            </w:r>
          </w:p>
        </w:tc>
        <w:tc>
          <w:tcPr>
            <w:tcW w:w="0" w:type="auto"/>
            <w:tcBorders>
              <w:top w:val="single" w:sz="8" w:space="0" w:color="000000"/>
              <w:left w:val="single" w:sz="8" w:space="0" w:color="000000"/>
              <w:bottom w:val="single" w:sz="8" w:space="0" w:color="000000"/>
              <w:right w:val="single" w:sz="8" w:space="0" w:color="000000"/>
            </w:tcBorders>
            <w:vAlign w:val="center"/>
          </w:tcPr>
          <w:p w14:paraId="65EEF7CA" w14:textId="77777777" w:rsidR="00F66633" w:rsidRDefault="008F0FFB">
            <w:pPr>
              <w:jc w:val="center"/>
              <w:rPr>
                <w:rFonts w:ascii="宋体" w:hAnsi="宋体" w:cs="宋体"/>
                <w:kern w:val="0"/>
              </w:rPr>
            </w:pPr>
            <w:r>
              <w:rPr>
                <w:rFonts w:ascii="宋体" w:hAnsi="宋体" w:cs="宋体" w:hint="eastAsia"/>
                <w:kern w:val="0"/>
              </w:rPr>
              <w:t>2分</w:t>
            </w:r>
          </w:p>
        </w:tc>
        <w:tc>
          <w:tcPr>
            <w:tcW w:w="0" w:type="auto"/>
            <w:tcBorders>
              <w:top w:val="single" w:sz="8" w:space="0" w:color="000000"/>
              <w:left w:val="single" w:sz="8" w:space="0" w:color="000000"/>
              <w:bottom w:val="single" w:sz="8" w:space="0" w:color="000000"/>
              <w:right w:val="single" w:sz="8" w:space="0" w:color="000000"/>
            </w:tcBorders>
            <w:vAlign w:val="center"/>
          </w:tcPr>
          <w:p w14:paraId="1BA4F892" w14:textId="77777777" w:rsidR="00F66633" w:rsidRDefault="00F66633">
            <w:pPr>
              <w:jc w:val="center"/>
              <w:rPr>
                <w:rFonts w:ascii="宋体" w:hAnsi="宋体" w:cs="宋体"/>
              </w:rPr>
            </w:pPr>
          </w:p>
        </w:tc>
      </w:tr>
      <w:tr w:rsidR="00F66633" w14:paraId="7B1A3CEF"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224C7E59" w14:textId="77777777" w:rsidR="00F66633" w:rsidRDefault="00F66633">
            <w:pPr>
              <w:jc w:val="left"/>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6B97E8D5" w14:textId="77777777" w:rsidR="00F66633" w:rsidRDefault="00F66633">
            <w:pPr>
              <w:jc w:val="left"/>
              <w:rPr>
                <w:rFonts w:ascii="宋体" w:hAnsi="宋体" w:cs="宋体"/>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3DCC1EAD" w14:textId="77777777" w:rsidR="00F66633" w:rsidRDefault="008F0FFB">
            <w:pPr>
              <w:jc w:val="left"/>
              <w:rPr>
                <w:rFonts w:ascii="宋体" w:hAnsi="宋体" w:cs="宋体"/>
                <w:kern w:val="0"/>
              </w:rPr>
            </w:pPr>
            <w:r>
              <w:rPr>
                <w:rFonts w:ascii="宋体" w:hAnsi="宋体" w:cs="宋体" w:hint="eastAsia"/>
                <w:kern w:val="0"/>
              </w:rPr>
              <w:t>6.认真完成法院及破产管理人协会的各项调研任务并受到表扬的，市级层面每表扬1次加0.25分；省级层面每表扬1次加0.5分</w:t>
            </w:r>
          </w:p>
        </w:tc>
        <w:tc>
          <w:tcPr>
            <w:tcW w:w="0" w:type="auto"/>
            <w:tcBorders>
              <w:top w:val="single" w:sz="8" w:space="0" w:color="000000"/>
              <w:left w:val="single" w:sz="8" w:space="0" w:color="000000"/>
              <w:bottom w:val="single" w:sz="8" w:space="0" w:color="000000"/>
              <w:right w:val="single" w:sz="8" w:space="0" w:color="000000"/>
            </w:tcBorders>
            <w:vAlign w:val="center"/>
          </w:tcPr>
          <w:p w14:paraId="5AC1B0E2" w14:textId="77777777" w:rsidR="00F66633" w:rsidRDefault="008F0FFB">
            <w:pPr>
              <w:jc w:val="center"/>
              <w:rPr>
                <w:rFonts w:ascii="宋体" w:hAnsi="宋体" w:cs="宋体"/>
                <w:kern w:val="0"/>
              </w:rPr>
            </w:pPr>
            <w:r>
              <w:rPr>
                <w:rFonts w:ascii="宋体" w:hAnsi="宋体" w:cs="宋体" w:hint="eastAsia"/>
                <w:kern w:val="0"/>
              </w:rPr>
              <w:t>2分</w:t>
            </w:r>
          </w:p>
        </w:tc>
        <w:tc>
          <w:tcPr>
            <w:tcW w:w="0" w:type="auto"/>
            <w:tcBorders>
              <w:top w:val="single" w:sz="8" w:space="0" w:color="000000"/>
              <w:left w:val="single" w:sz="8" w:space="0" w:color="000000"/>
              <w:bottom w:val="single" w:sz="8" w:space="0" w:color="000000"/>
              <w:right w:val="single" w:sz="8" w:space="0" w:color="000000"/>
            </w:tcBorders>
            <w:vAlign w:val="center"/>
          </w:tcPr>
          <w:p w14:paraId="53ABA65E" w14:textId="77777777" w:rsidR="00F66633" w:rsidRDefault="00F66633">
            <w:pPr>
              <w:jc w:val="center"/>
              <w:rPr>
                <w:rFonts w:ascii="宋体" w:hAnsi="宋体" w:cs="宋体"/>
              </w:rPr>
            </w:pPr>
          </w:p>
        </w:tc>
      </w:tr>
      <w:tr w:rsidR="00F66633" w14:paraId="190F23CB"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38A0A665" w14:textId="77777777" w:rsidR="00F66633" w:rsidRDefault="00F66633">
            <w:pPr>
              <w:jc w:val="left"/>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061C370E" w14:textId="77777777" w:rsidR="00F66633" w:rsidRDefault="00F66633">
            <w:pPr>
              <w:jc w:val="left"/>
              <w:rPr>
                <w:rFonts w:ascii="宋体" w:hAnsi="宋体" w:cs="宋体"/>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0378B6B5" w14:textId="77777777" w:rsidR="00F66633" w:rsidRDefault="008F0FFB">
            <w:pPr>
              <w:jc w:val="left"/>
              <w:rPr>
                <w:rFonts w:ascii="宋体" w:hAnsi="宋体" w:cs="宋体"/>
                <w:kern w:val="0"/>
              </w:rPr>
            </w:pPr>
            <w:r>
              <w:rPr>
                <w:rFonts w:ascii="宋体" w:hAnsi="宋体" w:cs="宋体" w:hint="eastAsia"/>
                <w:kern w:val="0"/>
              </w:rPr>
              <w:t>7.积极举办破产法实务研讨或理论研究方面沙龙、会议、讲座等活动，每承办或主办1次加0.5分</w:t>
            </w:r>
          </w:p>
        </w:tc>
        <w:tc>
          <w:tcPr>
            <w:tcW w:w="0" w:type="auto"/>
            <w:tcBorders>
              <w:top w:val="single" w:sz="8" w:space="0" w:color="000000"/>
              <w:left w:val="single" w:sz="8" w:space="0" w:color="000000"/>
              <w:bottom w:val="single" w:sz="8" w:space="0" w:color="000000"/>
              <w:right w:val="single" w:sz="8" w:space="0" w:color="000000"/>
            </w:tcBorders>
            <w:vAlign w:val="center"/>
          </w:tcPr>
          <w:p w14:paraId="4905EE15" w14:textId="77777777" w:rsidR="00F66633" w:rsidRDefault="008F0FFB">
            <w:pPr>
              <w:jc w:val="center"/>
              <w:rPr>
                <w:rFonts w:ascii="宋体" w:hAnsi="宋体" w:cs="宋体"/>
                <w:kern w:val="0"/>
              </w:rPr>
            </w:pPr>
            <w:r>
              <w:rPr>
                <w:rFonts w:ascii="宋体" w:hAnsi="宋体" w:cs="宋体" w:hint="eastAsia"/>
                <w:kern w:val="0"/>
              </w:rPr>
              <w:t>1分</w:t>
            </w:r>
          </w:p>
        </w:tc>
        <w:tc>
          <w:tcPr>
            <w:tcW w:w="0" w:type="auto"/>
            <w:tcBorders>
              <w:top w:val="single" w:sz="8" w:space="0" w:color="000000"/>
              <w:left w:val="single" w:sz="8" w:space="0" w:color="000000"/>
              <w:bottom w:val="single" w:sz="8" w:space="0" w:color="000000"/>
              <w:right w:val="single" w:sz="8" w:space="0" w:color="000000"/>
            </w:tcBorders>
            <w:vAlign w:val="center"/>
          </w:tcPr>
          <w:p w14:paraId="038B7B8B" w14:textId="77777777" w:rsidR="00F66633" w:rsidRDefault="00F66633">
            <w:pPr>
              <w:jc w:val="center"/>
              <w:rPr>
                <w:rFonts w:ascii="宋体" w:hAnsi="宋体" w:cs="宋体"/>
              </w:rPr>
            </w:pPr>
          </w:p>
        </w:tc>
      </w:tr>
      <w:tr w:rsidR="00F66633" w14:paraId="6E9A71E2" w14:textId="77777777">
        <w:trPr>
          <w:trHeight w:val="23"/>
        </w:trPr>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74DCE13C" w14:textId="77777777" w:rsidR="00F66633" w:rsidRDefault="008F0FFB">
            <w:pPr>
              <w:jc w:val="center"/>
              <w:rPr>
                <w:rFonts w:ascii="宋体" w:hAnsi="宋体" w:cs="宋体"/>
                <w:kern w:val="0"/>
              </w:rPr>
            </w:pPr>
            <w:r>
              <w:rPr>
                <w:rFonts w:ascii="宋体" w:hAnsi="宋体" w:cs="宋体" w:hint="eastAsia"/>
                <w:kern w:val="0"/>
              </w:rPr>
              <w:t>4</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58B9A75E" w14:textId="77777777" w:rsidR="00F66633" w:rsidRDefault="008F0FFB">
            <w:pPr>
              <w:jc w:val="center"/>
              <w:rPr>
                <w:rFonts w:ascii="宋体" w:hAnsi="宋体" w:cs="宋体"/>
                <w:kern w:val="0"/>
              </w:rPr>
            </w:pPr>
            <w:r>
              <w:rPr>
                <w:rFonts w:ascii="宋体" w:hAnsi="宋体" w:cs="宋体" w:hint="eastAsia"/>
                <w:kern w:val="0"/>
              </w:rPr>
              <w:t>奖励表彰</w:t>
            </w:r>
          </w:p>
          <w:p w14:paraId="6556A2A1" w14:textId="77777777" w:rsidR="00F66633" w:rsidRDefault="008F0FFB">
            <w:pPr>
              <w:jc w:val="center"/>
              <w:rPr>
                <w:rFonts w:ascii="宋体" w:hAnsi="宋体" w:cs="宋体"/>
                <w:kern w:val="0"/>
              </w:rPr>
            </w:pPr>
            <w:r>
              <w:rPr>
                <w:rFonts w:ascii="宋体" w:hAnsi="宋体" w:cs="宋体" w:hint="eastAsia"/>
                <w:kern w:val="0"/>
              </w:rPr>
              <w:t>5分</w:t>
            </w:r>
          </w:p>
        </w:tc>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14:paraId="47A9E064" w14:textId="77777777" w:rsidR="00F66633" w:rsidRDefault="008F0FFB">
            <w:pPr>
              <w:jc w:val="left"/>
              <w:rPr>
                <w:rFonts w:ascii="宋体" w:hAnsi="宋体" w:cs="宋体"/>
                <w:kern w:val="0"/>
              </w:rPr>
            </w:pPr>
            <w:r>
              <w:rPr>
                <w:rFonts w:ascii="宋体" w:hAnsi="宋体" w:cs="宋体" w:hint="eastAsia"/>
                <w:kern w:val="0"/>
              </w:rPr>
              <w:t>1. 办理的案件被评为全国优秀、典型案例的，每案得2分；被评为省级优秀、典型案例的，每案得1分；被评为地市级典型案例的，每案得0.5分</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5B12375D" w14:textId="77777777" w:rsidR="00F66633" w:rsidRDefault="008F0FFB">
            <w:pPr>
              <w:jc w:val="center"/>
              <w:rPr>
                <w:rFonts w:ascii="宋体" w:hAnsi="宋体" w:cs="宋体"/>
                <w:kern w:val="0"/>
              </w:rPr>
            </w:pPr>
            <w:r>
              <w:rPr>
                <w:rFonts w:ascii="宋体" w:hAnsi="宋体" w:cs="宋体" w:hint="eastAsia"/>
                <w:kern w:val="0"/>
              </w:rPr>
              <w:t>3分</w:t>
            </w:r>
          </w:p>
        </w:tc>
        <w:tc>
          <w:tcPr>
            <w:tcW w:w="0" w:type="auto"/>
            <w:tcBorders>
              <w:top w:val="single" w:sz="8" w:space="0" w:color="000000"/>
              <w:left w:val="single" w:sz="8" w:space="0" w:color="000000"/>
              <w:bottom w:val="single" w:sz="8" w:space="0" w:color="000000"/>
              <w:right w:val="single" w:sz="8" w:space="0" w:color="000000"/>
            </w:tcBorders>
            <w:vAlign w:val="center"/>
          </w:tcPr>
          <w:p w14:paraId="64E2DF39" w14:textId="77777777" w:rsidR="00F66633" w:rsidRDefault="00F66633">
            <w:pPr>
              <w:jc w:val="center"/>
              <w:rPr>
                <w:rFonts w:ascii="宋体" w:hAnsi="宋体" w:cs="宋体"/>
              </w:rPr>
            </w:pPr>
          </w:p>
        </w:tc>
      </w:tr>
      <w:tr w:rsidR="00F66633" w14:paraId="21F47A3C"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360FE5AF" w14:textId="77777777" w:rsidR="00F66633" w:rsidRDefault="00F66633">
            <w:pPr>
              <w:jc w:val="left"/>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1AEB4AB6" w14:textId="77777777" w:rsidR="00F66633" w:rsidRDefault="00F66633">
            <w:pPr>
              <w:jc w:val="left"/>
              <w:rPr>
                <w:rFonts w:ascii="宋体" w:hAnsi="宋体" w:cs="宋体"/>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tcPr>
          <w:p w14:paraId="4F9DDD51" w14:textId="77777777" w:rsidR="00F66633" w:rsidRDefault="00F66633">
            <w:pPr>
              <w:jc w:val="left"/>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764044EA"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1AA0B2B5" w14:textId="77777777" w:rsidR="00F66633" w:rsidRDefault="00F66633">
            <w:pPr>
              <w:jc w:val="center"/>
              <w:rPr>
                <w:rFonts w:ascii="宋体" w:hAnsi="宋体" w:cs="宋体"/>
              </w:rPr>
            </w:pPr>
          </w:p>
        </w:tc>
      </w:tr>
      <w:tr w:rsidR="00F66633" w14:paraId="7ADF0CC5"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3B021747" w14:textId="77777777" w:rsidR="00F66633" w:rsidRDefault="00F66633">
            <w:pPr>
              <w:jc w:val="left"/>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5A43E392" w14:textId="77777777" w:rsidR="00F66633" w:rsidRDefault="00F66633">
            <w:pPr>
              <w:jc w:val="left"/>
              <w:rPr>
                <w:rFonts w:ascii="宋体" w:hAnsi="宋体" w:cs="宋体"/>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797E3DA3" w14:textId="77777777" w:rsidR="00F66633" w:rsidRDefault="008F0FFB">
            <w:pPr>
              <w:jc w:val="left"/>
              <w:rPr>
                <w:rFonts w:ascii="宋体" w:hAnsi="宋体" w:cs="宋体"/>
                <w:kern w:val="0"/>
              </w:rPr>
            </w:pPr>
            <w:r>
              <w:rPr>
                <w:rFonts w:ascii="宋体" w:hAnsi="宋体" w:cs="宋体" w:hint="eastAsia"/>
                <w:kern w:val="0"/>
              </w:rPr>
              <w:t>2.中介机构或中介机构成员获全国性表彰奖励的，得2分；获省级表彰奖励的，得1分；获地市级表彰奖励的，得0.5分</w:t>
            </w:r>
          </w:p>
        </w:tc>
        <w:tc>
          <w:tcPr>
            <w:tcW w:w="0" w:type="auto"/>
            <w:tcBorders>
              <w:top w:val="single" w:sz="8" w:space="0" w:color="000000"/>
              <w:left w:val="single" w:sz="8" w:space="0" w:color="000000"/>
              <w:bottom w:val="single" w:sz="8" w:space="0" w:color="000000"/>
              <w:right w:val="single" w:sz="8" w:space="0" w:color="000000"/>
            </w:tcBorders>
            <w:vAlign w:val="center"/>
          </w:tcPr>
          <w:p w14:paraId="7B0FA21A" w14:textId="77777777" w:rsidR="00F66633" w:rsidRDefault="008F0FFB">
            <w:pPr>
              <w:jc w:val="center"/>
              <w:rPr>
                <w:rFonts w:ascii="宋体" w:hAnsi="宋体" w:cs="宋体"/>
                <w:kern w:val="0"/>
              </w:rPr>
            </w:pPr>
            <w:r>
              <w:rPr>
                <w:rFonts w:ascii="宋体" w:hAnsi="宋体" w:cs="宋体" w:hint="eastAsia"/>
                <w:kern w:val="0"/>
              </w:rPr>
              <w:t>2分</w:t>
            </w:r>
          </w:p>
        </w:tc>
        <w:tc>
          <w:tcPr>
            <w:tcW w:w="0" w:type="auto"/>
            <w:tcBorders>
              <w:top w:val="single" w:sz="8" w:space="0" w:color="000000"/>
              <w:left w:val="single" w:sz="8" w:space="0" w:color="000000"/>
              <w:bottom w:val="single" w:sz="8" w:space="0" w:color="000000"/>
              <w:right w:val="single" w:sz="8" w:space="0" w:color="000000"/>
            </w:tcBorders>
            <w:vAlign w:val="center"/>
          </w:tcPr>
          <w:p w14:paraId="21CAC472" w14:textId="77777777" w:rsidR="00F66633" w:rsidRDefault="00F66633">
            <w:pPr>
              <w:jc w:val="center"/>
              <w:rPr>
                <w:rFonts w:ascii="宋体" w:hAnsi="宋体" w:cs="宋体"/>
              </w:rPr>
            </w:pPr>
          </w:p>
        </w:tc>
      </w:tr>
      <w:tr w:rsidR="00F66633" w14:paraId="65F7C9FE" w14:textId="77777777">
        <w:trPr>
          <w:trHeight w:val="23"/>
        </w:trPr>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59F9ED15" w14:textId="77777777" w:rsidR="00F66633" w:rsidRDefault="008F0FFB">
            <w:pPr>
              <w:jc w:val="center"/>
              <w:rPr>
                <w:rFonts w:ascii="宋体" w:hAnsi="宋体" w:cs="宋体"/>
                <w:kern w:val="0"/>
              </w:rPr>
            </w:pPr>
            <w:r>
              <w:rPr>
                <w:rFonts w:ascii="宋体" w:hAnsi="宋体" w:cs="宋体" w:hint="eastAsia"/>
                <w:kern w:val="0"/>
              </w:rPr>
              <w:t>5</w:t>
            </w: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14:paraId="640920DC" w14:textId="77777777" w:rsidR="00F66633" w:rsidRDefault="008F0FFB">
            <w:pPr>
              <w:jc w:val="center"/>
              <w:rPr>
                <w:rFonts w:ascii="宋体" w:hAnsi="宋体" w:cs="宋体"/>
                <w:kern w:val="0"/>
              </w:rPr>
            </w:pPr>
            <w:r>
              <w:rPr>
                <w:rFonts w:ascii="宋体" w:hAnsi="宋体" w:cs="宋体" w:hint="eastAsia"/>
                <w:kern w:val="0"/>
              </w:rPr>
              <w:t>职业操守10分</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4D3E76C8" w14:textId="77777777" w:rsidR="00F66633" w:rsidRDefault="008F0FFB">
            <w:pPr>
              <w:jc w:val="left"/>
              <w:rPr>
                <w:rFonts w:ascii="宋体" w:hAnsi="宋体" w:cs="宋体"/>
                <w:kern w:val="0"/>
              </w:rPr>
            </w:pPr>
            <w:r>
              <w:rPr>
                <w:rFonts w:ascii="宋体" w:hAnsi="宋体" w:cs="宋体" w:hint="eastAsia"/>
                <w:kern w:val="0"/>
              </w:rPr>
              <w:t>1. 服务过程中无违法犯罪行为，得5分；被通报批评的，一次扣1分；被行政处罚的，一次扣2分；刑事追责的，一次扣5分</w:t>
            </w:r>
          </w:p>
        </w:tc>
        <w:tc>
          <w:tcPr>
            <w:tcW w:w="0" w:type="auto"/>
            <w:tcBorders>
              <w:top w:val="single" w:sz="8" w:space="0" w:color="000000"/>
              <w:left w:val="single" w:sz="8" w:space="0" w:color="000000"/>
              <w:bottom w:val="single" w:sz="8" w:space="0" w:color="000000"/>
              <w:right w:val="single" w:sz="8" w:space="0" w:color="000000"/>
            </w:tcBorders>
            <w:vAlign w:val="center"/>
          </w:tcPr>
          <w:p w14:paraId="705FAED8" w14:textId="77777777" w:rsidR="00F66633" w:rsidRDefault="008F0FFB">
            <w:pPr>
              <w:jc w:val="center"/>
              <w:rPr>
                <w:rFonts w:ascii="宋体" w:hAnsi="宋体" w:cs="宋体"/>
                <w:kern w:val="0"/>
              </w:rPr>
            </w:pPr>
            <w:r>
              <w:rPr>
                <w:rFonts w:ascii="宋体" w:hAnsi="宋体" w:cs="宋体" w:hint="eastAsia"/>
                <w:kern w:val="0"/>
              </w:rPr>
              <w:t>5分</w:t>
            </w:r>
          </w:p>
        </w:tc>
        <w:tc>
          <w:tcPr>
            <w:tcW w:w="0" w:type="auto"/>
            <w:tcBorders>
              <w:top w:val="single" w:sz="8" w:space="0" w:color="000000"/>
              <w:left w:val="single" w:sz="8" w:space="0" w:color="000000"/>
              <w:bottom w:val="single" w:sz="8" w:space="0" w:color="000000"/>
              <w:right w:val="single" w:sz="8" w:space="0" w:color="000000"/>
            </w:tcBorders>
            <w:vAlign w:val="center"/>
          </w:tcPr>
          <w:p w14:paraId="21C38CA8" w14:textId="77777777" w:rsidR="00F66633" w:rsidRDefault="00F66633">
            <w:pPr>
              <w:jc w:val="center"/>
              <w:rPr>
                <w:rFonts w:ascii="宋体" w:hAnsi="宋体" w:cs="宋体"/>
              </w:rPr>
            </w:pPr>
          </w:p>
        </w:tc>
      </w:tr>
      <w:tr w:rsidR="00F66633" w14:paraId="7F9B7CF1" w14:textId="77777777">
        <w:trPr>
          <w:trHeight w:val="23"/>
        </w:trPr>
        <w:tc>
          <w:tcPr>
            <w:tcW w:w="0" w:type="auto"/>
            <w:vMerge/>
            <w:tcBorders>
              <w:top w:val="single" w:sz="8" w:space="0" w:color="000000"/>
              <w:left w:val="single" w:sz="8" w:space="0" w:color="000000"/>
              <w:bottom w:val="single" w:sz="8" w:space="0" w:color="000000"/>
              <w:right w:val="single" w:sz="8" w:space="0" w:color="000000"/>
            </w:tcBorders>
            <w:vAlign w:val="center"/>
          </w:tcPr>
          <w:p w14:paraId="6E0D019E" w14:textId="77777777" w:rsidR="00F66633" w:rsidRDefault="00F66633">
            <w:pPr>
              <w:jc w:val="left"/>
              <w:rPr>
                <w:rFonts w:ascii="宋体" w:hAnsi="宋体" w:cs="宋体"/>
              </w:rPr>
            </w:pPr>
          </w:p>
        </w:tc>
        <w:tc>
          <w:tcPr>
            <w:tcW w:w="0" w:type="auto"/>
            <w:vMerge/>
            <w:tcBorders>
              <w:top w:val="single" w:sz="8" w:space="0" w:color="000000"/>
              <w:left w:val="single" w:sz="8" w:space="0" w:color="000000"/>
              <w:bottom w:val="single" w:sz="8" w:space="0" w:color="000000"/>
              <w:right w:val="single" w:sz="8" w:space="0" w:color="000000"/>
            </w:tcBorders>
            <w:vAlign w:val="center"/>
          </w:tcPr>
          <w:p w14:paraId="0403FD44" w14:textId="77777777" w:rsidR="00F66633" w:rsidRDefault="00F66633">
            <w:pPr>
              <w:jc w:val="left"/>
              <w:rPr>
                <w:rFonts w:ascii="宋体" w:hAnsi="宋体" w:cs="宋体"/>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2817DEB7" w14:textId="77777777" w:rsidR="00F66633" w:rsidRDefault="008F0FFB">
            <w:pPr>
              <w:jc w:val="left"/>
              <w:rPr>
                <w:rFonts w:ascii="宋体" w:hAnsi="宋体" w:cs="宋体"/>
                <w:kern w:val="0"/>
              </w:rPr>
            </w:pPr>
            <w:r>
              <w:rPr>
                <w:rFonts w:ascii="宋体" w:hAnsi="宋体" w:cs="宋体" w:hint="eastAsia"/>
                <w:kern w:val="0"/>
              </w:rPr>
              <w:t>2. 本年度无当事人或利害关系人向有关机关举报或投诉属实事项的，得5分；经查属实的，每件扣2分</w:t>
            </w:r>
          </w:p>
        </w:tc>
        <w:tc>
          <w:tcPr>
            <w:tcW w:w="0" w:type="auto"/>
            <w:tcBorders>
              <w:top w:val="single" w:sz="8" w:space="0" w:color="000000"/>
              <w:left w:val="single" w:sz="8" w:space="0" w:color="000000"/>
              <w:bottom w:val="single" w:sz="8" w:space="0" w:color="000000"/>
              <w:right w:val="single" w:sz="8" w:space="0" w:color="000000"/>
            </w:tcBorders>
            <w:vAlign w:val="center"/>
          </w:tcPr>
          <w:p w14:paraId="36C7D11F" w14:textId="77777777" w:rsidR="00F66633" w:rsidRDefault="008F0FFB">
            <w:pPr>
              <w:jc w:val="center"/>
              <w:rPr>
                <w:rFonts w:ascii="宋体" w:hAnsi="宋体" w:cs="宋体"/>
                <w:kern w:val="0"/>
              </w:rPr>
            </w:pPr>
            <w:r>
              <w:rPr>
                <w:rFonts w:ascii="宋体" w:hAnsi="宋体" w:cs="宋体" w:hint="eastAsia"/>
                <w:kern w:val="0"/>
              </w:rPr>
              <w:t>5分</w:t>
            </w:r>
          </w:p>
        </w:tc>
        <w:tc>
          <w:tcPr>
            <w:tcW w:w="0" w:type="auto"/>
            <w:tcBorders>
              <w:top w:val="single" w:sz="8" w:space="0" w:color="000000"/>
              <w:left w:val="single" w:sz="8" w:space="0" w:color="000000"/>
              <w:bottom w:val="single" w:sz="8" w:space="0" w:color="000000"/>
              <w:right w:val="single" w:sz="8" w:space="0" w:color="000000"/>
            </w:tcBorders>
            <w:vAlign w:val="center"/>
          </w:tcPr>
          <w:p w14:paraId="2AAE6668" w14:textId="77777777" w:rsidR="00F66633" w:rsidRDefault="00F66633">
            <w:pPr>
              <w:jc w:val="center"/>
              <w:rPr>
                <w:rFonts w:ascii="宋体" w:hAnsi="宋体" w:cs="宋体"/>
              </w:rPr>
            </w:pPr>
          </w:p>
        </w:tc>
      </w:tr>
      <w:tr w:rsidR="00F66633" w14:paraId="38D47ACA" w14:textId="77777777">
        <w:trPr>
          <w:trHeight w:val="23"/>
        </w:trPr>
        <w:tc>
          <w:tcPr>
            <w:tcW w:w="0" w:type="auto"/>
            <w:tcBorders>
              <w:top w:val="single" w:sz="8" w:space="0" w:color="000000"/>
              <w:left w:val="single" w:sz="8" w:space="0" w:color="000000"/>
              <w:bottom w:val="single" w:sz="8" w:space="0" w:color="000000"/>
              <w:right w:val="single" w:sz="8" w:space="0" w:color="000000"/>
            </w:tcBorders>
            <w:vAlign w:val="center"/>
          </w:tcPr>
          <w:p w14:paraId="0B152F9A" w14:textId="77777777" w:rsidR="00F66633" w:rsidRDefault="00F66633">
            <w:pPr>
              <w:jc w:val="center"/>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46CFD8C6" w14:textId="77777777" w:rsidR="00F66633" w:rsidRDefault="008F0FFB">
            <w:pPr>
              <w:jc w:val="center"/>
              <w:rPr>
                <w:rFonts w:ascii="宋体" w:hAnsi="宋体" w:cs="宋体"/>
                <w:spacing w:val="-12"/>
                <w:kern w:val="0"/>
              </w:rPr>
            </w:pPr>
            <w:r>
              <w:rPr>
                <w:rFonts w:ascii="宋体" w:hAnsi="宋体" w:cs="宋体" w:hint="eastAsia"/>
                <w:spacing w:val="-12"/>
                <w:kern w:val="0"/>
              </w:rPr>
              <w:t>评分人</w:t>
            </w:r>
          </w:p>
        </w:tc>
        <w:tc>
          <w:tcPr>
            <w:tcW w:w="0" w:type="auto"/>
            <w:tcBorders>
              <w:top w:val="single" w:sz="8" w:space="0" w:color="000000"/>
              <w:left w:val="single" w:sz="8" w:space="0" w:color="000000"/>
              <w:bottom w:val="single" w:sz="8" w:space="0" w:color="000000"/>
              <w:right w:val="single" w:sz="8" w:space="0" w:color="000000"/>
            </w:tcBorders>
            <w:vAlign w:val="center"/>
          </w:tcPr>
          <w:p w14:paraId="2EBBF5C1" w14:textId="77777777" w:rsidR="00F66633" w:rsidRDefault="00F66633">
            <w:pPr>
              <w:jc w:val="left"/>
              <w:rPr>
                <w:rFonts w:ascii="宋体" w:hAnsi="宋体" w:cs="宋体"/>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7BCFAE13" w14:textId="77777777" w:rsidR="00F66633" w:rsidRDefault="008F0FFB">
            <w:pPr>
              <w:jc w:val="left"/>
              <w:rPr>
                <w:rFonts w:ascii="宋体" w:hAnsi="宋体" w:cs="宋体"/>
                <w:kern w:val="0"/>
              </w:rPr>
            </w:pPr>
            <w:r>
              <w:rPr>
                <w:rFonts w:ascii="宋体" w:hAnsi="宋体" w:cs="宋体" w:hint="eastAsia"/>
                <w:kern w:val="0"/>
              </w:rPr>
              <w:t>合计</w:t>
            </w:r>
          </w:p>
        </w:tc>
        <w:tc>
          <w:tcPr>
            <w:tcW w:w="0" w:type="auto"/>
            <w:tcBorders>
              <w:top w:val="single" w:sz="8" w:space="0" w:color="000000"/>
              <w:left w:val="single" w:sz="8" w:space="0" w:color="000000"/>
              <w:bottom w:val="single" w:sz="8" w:space="0" w:color="000000"/>
              <w:right w:val="single" w:sz="8" w:space="0" w:color="000000"/>
            </w:tcBorders>
            <w:vAlign w:val="center"/>
          </w:tcPr>
          <w:p w14:paraId="6955FB3F" w14:textId="77777777" w:rsidR="00F66633" w:rsidRDefault="008F0FFB">
            <w:pPr>
              <w:jc w:val="center"/>
              <w:rPr>
                <w:rFonts w:ascii="宋体" w:hAnsi="宋体" w:cs="宋体"/>
                <w:kern w:val="0"/>
              </w:rPr>
            </w:pPr>
            <w:r>
              <w:rPr>
                <w:rFonts w:ascii="宋体" w:hAnsi="宋体" w:cs="宋体" w:hint="eastAsia"/>
                <w:kern w:val="0"/>
              </w:rPr>
              <w:t>100分</w:t>
            </w:r>
          </w:p>
        </w:tc>
        <w:tc>
          <w:tcPr>
            <w:tcW w:w="0" w:type="auto"/>
            <w:tcBorders>
              <w:top w:val="single" w:sz="8" w:space="0" w:color="000000"/>
              <w:left w:val="single" w:sz="8" w:space="0" w:color="000000"/>
              <w:bottom w:val="single" w:sz="8" w:space="0" w:color="000000"/>
              <w:right w:val="single" w:sz="8" w:space="0" w:color="000000"/>
            </w:tcBorders>
            <w:vAlign w:val="center"/>
          </w:tcPr>
          <w:p w14:paraId="229492E7" w14:textId="77777777" w:rsidR="00F66633" w:rsidRDefault="00F66633">
            <w:pPr>
              <w:jc w:val="center"/>
              <w:rPr>
                <w:rFonts w:ascii="宋体" w:hAnsi="宋体" w:cs="宋体"/>
              </w:rPr>
            </w:pPr>
          </w:p>
        </w:tc>
      </w:tr>
      <w:bookmarkEnd w:id="50"/>
    </w:tbl>
    <w:p w14:paraId="4A776D2D" w14:textId="77777777" w:rsidR="00F66633" w:rsidRDefault="00F66633">
      <w:pPr>
        <w:pStyle w:val="afe"/>
        <w:numPr>
          <w:ilvl w:val="0"/>
          <w:numId w:val="0"/>
        </w:numPr>
        <w:spacing w:before="156" w:after="156"/>
        <w:jc w:val="both"/>
      </w:pPr>
    </w:p>
    <w:p w14:paraId="62A4305C" w14:textId="77777777" w:rsidR="00F66633" w:rsidRDefault="00F66633">
      <w:pPr>
        <w:pStyle w:val="afffff6"/>
        <w:ind w:firstLineChars="0" w:firstLine="0"/>
        <w:jc w:val="center"/>
      </w:pPr>
    </w:p>
    <w:bookmarkEnd w:id="23"/>
    <w:p w14:paraId="4FE03188" w14:textId="77777777" w:rsidR="00F66633" w:rsidRDefault="00F66633">
      <w:pPr>
        <w:pStyle w:val="afffff6"/>
        <w:ind w:firstLineChars="0" w:firstLine="0"/>
        <w:jc w:val="center"/>
        <w:sectPr w:rsidR="00F66633">
          <w:headerReference w:type="even" r:id="rId8"/>
          <w:headerReference w:type="default" r:id="rId9"/>
          <w:footerReference w:type="default" r:id="rId10"/>
          <w:pgSz w:w="11906" w:h="16838"/>
          <w:pgMar w:top="1871" w:right="1134" w:bottom="1418" w:left="1134" w:header="1418" w:footer="1134" w:gutter="284"/>
          <w:cols w:space="425"/>
          <w:formProt w:val="0"/>
          <w:docGrid w:type="lines" w:linePitch="312"/>
        </w:sectPr>
      </w:pPr>
    </w:p>
    <w:p w14:paraId="66D90EC3" w14:textId="77777777" w:rsidR="00F66633" w:rsidRDefault="00F66633">
      <w:pPr>
        <w:pStyle w:val="af9"/>
        <w:rPr>
          <w:vanish w:val="0"/>
        </w:rPr>
      </w:pPr>
      <w:bookmarkStart w:id="52" w:name="BookMark5"/>
    </w:p>
    <w:p w14:paraId="30183F4F" w14:textId="77777777" w:rsidR="00F66633" w:rsidRDefault="00F66633">
      <w:pPr>
        <w:pStyle w:val="aff"/>
        <w:rPr>
          <w:vanish w:val="0"/>
        </w:rPr>
      </w:pPr>
    </w:p>
    <w:p w14:paraId="2D4185D4" w14:textId="77777777" w:rsidR="00F66633" w:rsidRDefault="008F0FFB">
      <w:pPr>
        <w:pStyle w:val="aff4"/>
        <w:spacing w:before="78" w:after="156"/>
      </w:pPr>
      <w:r>
        <w:br/>
      </w:r>
      <w:r>
        <w:rPr>
          <w:rFonts w:hint="eastAsia"/>
        </w:rPr>
        <w:t>（资料性）</w:t>
      </w:r>
      <w:r>
        <w:br/>
      </w:r>
      <w:r>
        <w:rPr>
          <w:rFonts w:hint="eastAsia"/>
        </w:rPr>
        <w:t>破产管理人重要文书范本</w:t>
      </w:r>
    </w:p>
    <w:p w14:paraId="45B7DE79" w14:textId="77777777" w:rsidR="00F66633" w:rsidRDefault="008F0FFB">
      <w:pPr>
        <w:pStyle w:val="affffffffff8"/>
      </w:pPr>
      <w:r>
        <w:rPr>
          <w:rFonts w:hint="eastAsia"/>
        </w:rPr>
        <w:t>债权人会议期间破产管理人重要文书范本如图E.1、</w:t>
      </w:r>
      <w:r>
        <w:t>E</w:t>
      </w:r>
      <w:r>
        <w:rPr>
          <w:rFonts w:hint="eastAsia"/>
        </w:rPr>
        <w:t>.2、</w:t>
      </w:r>
      <w:r>
        <w:t>E</w:t>
      </w:r>
      <w:r>
        <w:rPr>
          <w:rFonts w:hint="eastAsia"/>
        </w:rPr>
        <w:t>.3、</w:t>
      </w:r>
      <w:r>
        <w:t>E</w:t>
      </w:r>
      <w:r>
        <w:rPr>
          <w:rFonts w:hint="eastAsia"/>
        </w:rPr>
        <w:t>.4所示。</w:t>
      </w:r>
    </w:p>
    <w:p w14:paraId="39DE943C" w14:textId="77777777" w:rsidR="00F66633" w:rsidRDefault="008F0FFB">
      <w:pPr>
        <w:pStyle w:val="affffffffff8"/>
      </w:pPr>
      <w:r>
        <w:rPr>
          <w:rFonts w:hint="eastAsia"/>
        </w:rPr>
        <w:t>常见破产管理人通知书范本如图</w:t>
      </w:r>
      <w:r>
        <w:t>E</w:t>
      </w:r>
      <w:r>
        <w:rPr>
          <w:rFonts w:hint="eastAsia"/>
        </w:rPr>
        <w:t>.5、</w:t>
      </w:r>
      <w:r>
        <w:t>E</w:t>
      </w:r>
      <w:r>
        <w:rPr>
          <w:rFonts w:hint="eastAsia"/>
        </w:rPr>
        <w:t>.6、</w:t>
      </w:r>
      <w:r>
        <w:t>E</w:t>
      </w:r>
      <w:r>
        <w:rPr>
          <w:rFonts w:hint="eastAsia"/>
        </w:rPr>
        <w:t>.7所示。</w:t>
      </w:r>
    </w:p>
    <w:p w14:paraId="2AE99831" w14:textId="77777777" w:rsidR="00F66633" w:rsidRDefault="008F0FFB">
      <w:pPr>
        <w:pStyle w:val="affffffffff8"/>
      </w:pPr>
      <w:r>
        <w:rPr>
          <w:rFonts w:hint="eastAsia"/>
        </w:rPr>
        <w:t>破产终结阶段破产管理人常用文书范本如图</w:t>
      </w:r>
      <w:r>
        <w:t>E</w:t>
      </w:r>
      <w:r>
        <w:rPr>
          <w:rFonts w:hint="eastAsia"/>
        </w:rPr>
        <w:t>.8、</w:t>
      </w:r>
      <w:r>
        <w:t>E</w:t>
      </w:r>
      <w:r>
        <w:rPr>
          <w:rFonts w:hint="eastAsia"/>
        </w:rPr>
        <w:t>.9、</w:t>
      </w:r>
      <w:r>
        <w:t>E</w:t>
      </w:r>
      <w:r>
        <w:rPr>
          <w:rFonts w:hint="eastAsia"/>
        </w:rPr>
        <w:t>.10、</w:t>
      </w:r>
      <w:r>
        <w:t>E</w:t>
      </w:r>
      <w:r>
        <w:rPr>
          <w:rFonts w:hint="eastAsia"/>
        </w:rPr>
        <w:t>.11所示。</w:t>
      </w:r>
    </w:p>
    <w:p w14:paraId="5E8053D6" w14:textId="77777777" w:rsidR="00F66633" w:rsidRDefault="00F66633">
      <w:pPr>
        <w:pStyle w:val="afffff6"/>
        <w:ind w:firstLine="420"/>
      </w:pPr>
    </w:p>
    <w:p w14:paraId="7C1D0FE1" w14:textId="77777777" w:rsidR="00F66633" w:rsidRDefault="008F0FFB">
      <w:pPr>
        <w:pStyle w:val="afffff6"/>
        <w:ind w:right="4200" w:firstLine="420"/>
        <w:jc w:val="center"/>
      </w:pPr>
      <w:r>
        <w:rPr>
          <w:noProof/>
        </w:rPr>
        <w:drawing>
          <wp:inline distT="0" distB="0" distL="0" distR="0" wp14:anchorId="1B2D5942" wp14:editId="35C60388">
            <wp:extent cx="5732780" cy="5553075"/>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33015" cy="5553156"/>
                    </a:xfrm>
                    <a:prstGeom prst="rect">
                      <a:avLst/>
                    </a:prstGeom>
                    <a:noFill/>
                    <a:ln>
                      <a:noFill/>
                    </a:ln>
                  </pic:spPr>
                </pic:pic>
              </a:graphicData>
            </a:graphic>
          </wp:inline>
        </w:drawing>
      </w:r>
    </w:p>
    <w:p w14:paraId="01F73476" w14:textId="77777777" w:rsidR="00F66633" w:rsidRDefault="008F0FFB">
      <w:pPr>
        <w:pStyle w:val="afa"/>
        <w:numPr>
          <w:ilvl w:val="0"/>
          <w:numId w:val="0"/>
        </w:numPr>
        <w:spacing w:before="156" w:after="156"/>
      </w:pPr>
      <w:r>
        <w:rPr>
          <w:rFonts w:hint="eastAsia"/>
        </w:rPr>
        <w:t>图E.</w:t>
      </w:r>
      <w:r>
        <w:t>1</w:t>
      </w:r>
      <w:r>
        <w:rPr>
          <w:rFonts w:hint="eastAsia"/>
        </w:rPr>
        <w:t>关于提请债权人会议核查债权的报告</w:t>
      </w:r>
    </w:p>
    <w:p w14:paraId="03A440F4" w14:textId="77777777" w:rsidR="00F66633" w:rsidRDefault="008F0FFB">
      <w:pPr>
        <w:pStyle w:val="afffff6"/>
        <w:ind w:firstLine="420"/>
      </w:pPr>
      <w:r>
        <w:rPr>
          <w:noProof/>
        </w:rPr>
        <w:lastRenderedPageBreak/>
        <w:drawing>
          <wp:inline distT="0" distB="0" distL="0" distR="0" wp14:anchorId="088247FC" wp14:editId="09103E48">
            <wp:extent cx="5272405" cy="2724150"/>
            <wp:effectExtent l="0" t="0" r="44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272405" cy="2724150"/>
                    </a:xfrm>
                    <a:prstGeom prst="rect">
                      <a:avLst/>
                    </a:prstGeom>
                    <a:noFill/>
                    <a:ln>
                      <a:noFill/>
                    </a:ln>
                  </pic:spPr>
                </pic:pic>
              </a:graphicData>
            </a:graphic>
          </wp:inline>
        </w:drawing>
      </w:r>
    </w:p>
    <w:p w14:paraId="4F5C78F4" w14:textId="77777777" w:rsidR="00F66633" w:rsidRDefault="008F0FFB">
      <w:pPr>
        <w:pStyle w:val="afa"/>
        <w:numPr>
          <w:ilvl w:val="0"/>
          <w:numId w:val="0"/>
        </w:numPr>
        <w:spacing w:before="156" w:after="156"/>
      </w:pPr>
      <w:r>
        <w:rPr>
          <w:rFonts w:hint="eastAsia"/>
        </w:rPr>
        <w:t>图E.2</w:t>
      </w:r>
      <w:r>
        <w:t xml:space="preserve"> </w:t>
      </w:r>
      <w:r>
        <w:rPr>
          <w:rFonts w:hint="eastAsia"/>
        </w:rPr>
        <w:t>关于提请人民法院确认无异议债权的报告</w:t>
      </w:r>
    </w:p>
    <w:p w14:paraId="29990ED6" w14:textId="77777777" w:rsidR="00F66633" w:rsidRDefault="008F0FFB">
      <w:pPr>
        <w:pStyle w:val="afffff6"/>
        <w:ind w:firstLine="420"/>
      </w:pPr>
      <w:r>
        <w:rPr>
          <w:noProof/>
        </w:rPr>
        <w:drawing>
          <wp:inline distT="0" distB="0" distL="0" distR="0" wp14:anchorId="4F31F851" wp14:editId="4B10230D">
            <wp:extent cx="5272405" cy="4941570"/>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272405" cy="4941570"/>
                    </a:xfrm>
                    <a:prstGeom prst="rect">
                      <a:avLst/>
                    </a:prstGeom>
                    <a:noFill/>
                    <a:ln>
                      <a:noFill/>
                    </a:ln>
                  </pic:spPr>
                </pic:pic>
              </a:graphicData>
            </a:graphic>
          </wp:inline>
        </w:drawing>
      </w:r>
    </w:p>
    <w:p w14:paraId="6FDAE901" w14:textId="77777777" w:rsidR="00F66633" w:rsidRDefault="008F0FFB">
      <w:pPr>
        <w:pStyle w:val="afa"/>
        <w:numPr>
          <w:ilvl w:val="0"/>
          <w:numId w:val="0"/>
        </w:numPr>
        <w:spacing w:before="156" w:after="156"/>
      </w:pPr>
      <w:r>
        <w:rPr>
          <w:rFonts w:hint="eastAsia"/>
        </w:rPr>
        <w:t>图E.3</w:t>
      </w:r>
      <w:r>
        <w:t xml:space="preserve"> </w:t>
      </w:r>
      <w:r>
        <w:rPr>
          <w:rFonts w:hint="eastAsia"/>
        </w:rPr>
        <w:t>关于采取非现场方式表决的方案</w:t>
      </w:r>
    </w:p>
    <w:p w14:paraId="3C29AD38" w14:textId="77777777" w:rsidR="00F66633" w:rsidRDefault="008F0FFB">
      <w:pPr>
        <w:pStyle w:val="afffff6"/>
        <w:ind w:firstLineChars="0" w:firstLine="0"/>
      </w:pPr>
      <w:r>
        <w:rPr>
          <w:noProof/>
        </w:rPr>
        <w:lastRenderedPageBreak/>
        <w:drawing>
          <wp:inline distT="0" distB="0" distL="0" distR="0" wp14:anchorId="451D8B94" wp14:editId="19808F26">
            <wp:extent cx="5924550" cy="81921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cstate="print">
                      <a:extLst>
                        <a:ext uri="{28A0092B-C50C-407E-A947-70E740481C1C}">
                          <a14:useLocalDpi xmlns:a14="http://schemas.microsoft.com/office/drawing/2010/main" val="0"/>
                        </a:ext>
                      </a:extLst>
                    </a:blip>
                    <a:srcRect l="8666" t="9869" r="8313" b="8911"/>
                    <a:stretch>
                      <a:fillRect/>
                    </a:stretch>
                  </pic:blipFill>
                  <pic:spPr>
                    <a:xfrm>
                      <a:off x="0" y="0"/>
                      <a:ext cx="5931222" cy="8201566"/>
                    </a:xfrm>
                    <a:prstGeom prst="rect">
                      <a:avLst/>
                    </a:prstGeom>
                    <a:ln>
                      <a:noFill/>
                    </a:ln>
                  </pic:spPr>
                </pic:pic>
              </a:graphicData>
            </a:graphic>
          </wp:inline>
        </w:drawing>
      </w:r>
    </w:p>
    <w:p w14:paraId="25E71FE0" w14:textId="77777777" w:rsidR="00F66633" w:rsidRDefault="00F66633">
      <w:pPr>
        <w:pStyle w:val="afffff6"/>
        <w:ind w:firstLine="420"/>
      </w:pPr>
    </w:p>
    <w:p w14:paraId="2EBEA8BF" w14:textId="77777777" w:rsidR="00F66633" w:rsidRDefault="008F0FFB">
      <w:pPr>
        <w:pStyle w:val="afffff6"/>
        <w:ind w:firstLineChars="0" w:firstLine="0"/>
      </w:pPr>
      <w:r>
        <w:rPr>
          <w:noProof/>
        </w:rPr>
        <w:lastRenderedPageBreak/>
        <w:drawing>
          <wp:inline distT="0" distB="0" distL="0" distR="0" wp14:anchorId="74006B3C" wp14:editId="4F1ED31C">
            <wp:extent cx="5848350" cy="5733415"/>
            <wp:effectExtent l="0" t="0" r="0" b="635"/>
            <wp:docPr id="13" name="图片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
                    <pic:cNvPicPr>
                      <a:picLocks noChangeAspect="1"/>
                    </pic:cNvPicPr>
                  </pic:nvPicPr>
                  <pic:blipFill>
                    <a:blip r:embed="rId15"/>
                    <a:srcRect l="10635" t="10819" r="8203" b="32885"/>
                    <a:stretch>
                      <a:fillRect/>
                    </a:stretch>
                  </pic:blipFill>
                  <pic:spPr>
                    <a:xfrm>
                      <a:off x="0" y="0"/>
                      <a:ext cx="5866180" cy="5750938"/>
                    </a:xfrm>
                    <a:prstGeom prst="rect">
                      <a:avLst/>
                    </a:prstGeom>
                    <a:ln>
                      <a:noFill/>
                    </a:ln>
                  </pic:spPr>
                </pic:pic>
              </a:graphicData>
            </a:graphic>
          </wp:inline>
        </w:drawing>
      </w:r>
    </w:p>
    <w:p w14:paraId="635C6F17" w14:textId="77777777" w:rsidR="00F66633" w:rsidRDefault="008F0FFB">
      <w:pPr>
        <w:pStyle w:val="afa"/>
        <w:numPr>
          <w:ilvl w:val="0"/>
          <w:numId w:val="0"/>
        </w:numPr>
        <w:spacing w:before="156" w:after="156"/>
      </w:pPr>
      <w:r>
        <w:rPr>
          <w:rFonts w:hint="eastAsia"/>
        </w:rPr>
        <w:t>图E.</w:t>
      </w:r>
      <w:r>
        <w:t xml:space="preserve">4 </w:t>
      </w:r>
      <w:r>
        <w:rPr>
          <w:rFonts w:hint="eastAsia"/>
        </w:rPr>
        <w:t>破产管理人执行职务的工作报告</w:t>
      </w:r>
    </w:p>
    <w:p w14:paraId="6C1EBF09" w14:textId="77777777" w:rsidR="00F66633" w:rsidRDefault="00F66633">
      <w:pPr>
        <w:pStyle w:val="afffff6"/>
        <w:ind w:firstLine="420"/>
      </w:pPr>
    </w:p>
    <w:p w14:paraId="7293BBDF" w14:textId="77777777" w:rsidR="00F66633" w:rsidRDefault="008F0FFB">
      <w:pPr>
        <w:pStyle w:val="afffff6"/>
        <w:ind w:firstLineChars="0" w:firstLine="0"/>
      </w:pPr>
      <w:r>
        <w:rPr>
          <w:noProof/>
        </w:rPr>
        <w:lastRenderedPageBreak/>
        <w:drawing>
          <wp:inline distT="0" distB="0" distL="0" distR="0" wp14:anchorId="6C95ABD1" wp14:editId="44ED582D">
            <wp:extent cx="5886450" cy="55118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5896512" cy="5520833"/>
                    </a:xfrm>
                    <a:prstGeom prst="rect">
                      <a:avLst/>
                    </a:prstGeom>
                    <a:noFill/>
                    <a:ln>
                      <a:noFill/>
                    </a:ln>
                  </pic:spPr>
                </pic:pic>
              </a:graphicData>
            </a:graphic>
          </wp:inline>
        </w:drawing>
      </w:r>
    </w:p>
    <w:p w14:paraId="289B40BD" w14:textId="77777777" w:rsidR="00F66633" w:rsidRDefault="008F0FFB">
      <w:pPr>
        <w:pStyle w:val="afa"/>
        <w:numPr>
          <w:ilvl w:val="0"/>
          <w:numId w:val="0"/>
        </w:numPr>
        <w:spacing w:before="156" w:after="156"/>
      </w:pPr>
      <w:r>
        <w:rPr>
          <w:rFonts w:hint="eastAsia"/>
        </w:rPr>
        <w:t>图E.5</w:t>
      </w:r>
      <w:r>
        <w:t xml:space="preserve"> </w:t>
      </w:r>
      <w:r>
        <w:rPr>
          <w:rFonts w:hint="eastAsia"/>
        </w:rPr>
        <w:t>追回债务人财产通知书</w:t>
      </w:r>
    </w:p>
    <w:p w14:paraId="670F6DB2" w14:textId="77777777" w:rsidR="00F66633" w:rsidRDefault="008F0FFB">
      <w:pPr>
        <w:pStyle w:val="afffff6"/>
        <w:ind w:firstLineChars="0" w:firstLine="0"/>
      </w:pPr>
      <w:r>
        <w:rPr>
          <w:noProof/>
        </w:rPr>
        <w:lastRenderedPageBreak/>
        <w:drawing>
          <wp:inline distT="0" distB="0" distL="0" distR="0" wp14:anchorId="605C9BE0" wp14:editId="5BD4BEEF">
            <wp:extent cx="5880100" cy="5447030"/>
            <wp:effectExtent l="0" t="0" r="635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5888710" cy="5455372"/>
                    </a:xfrm>
                    <a:prstGeom prst="rect">
                      <a:avLst/>
                    </a:prstGeom>
                    <a:noFill/>
                    <a:ln>
                      <a:noFill/>
                    </a:ln>
                  </pic:spPr>
                </pic:pic>
              </a:graphicData>
            </a:graphic>
          </wp:inline>
        </w:drawing>
      </w:r>
    </w:p>
    <w:p w14:paraId="55F03A1A" w14:textId="77777777" w:rsidR="00F66633" w:rsidRDefault="008F0FFB">
      <w:pPr>
        <w:pStyle w:val="afa"/>
        <w:numPr>
          <w:ilvl w:val="0"/>
          <w:numId w:val="0"/>
        </w:numPr>
        <w:spacing w:before="156" w:after="156"/>
      </w:pPr>
      <w:r>
        <w:rPr>
          <w:rFonts w:hint="eastAsia"/>
        </w:rPr>
        <w:t>图E.6</w:t>
      </w:r>
      <w:r>
        <w:t xml:space="preserve"> </w:t>
      </w:r>
      <w:r>
        <w:rPr>
          <w:rFonts w:hint="eastAsia"/>
        </w:rPr>
        <w:t>要求出资人补缴出资通知书</w:t>
      </w:r>
    </w:p>
    <w:p w14:paraId="7BF1DB9F" w14:textId="77777777" w:rsidR="00F66633" w:rsidRDefault="008F0FFB">
      <w:pPr>
        <w:pStyle w:val="afffff6"/>
        <w:ind w:firstLineChars="0" w:firstLine="0"/>
      </w:pPr>
      <w:r>
        <w:rPr>
          <w:noProof/>
        </w:rPr>
        <w:lastRenderedPageBreak/>
        <w:drawing>
          <wp:inline distT="0" distB="0" distL="0" distR="0" wp14:anchorId="0BADB982" wp14:editId="22B26C2C">
            <wp:extent cx="5936615" cy="6559550"/>
            <wp:effectExtent l="0" t="0" r="698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5943964" cy="6567496"/>
                    </a:xfrm>
                    <a:prstGeom prst="rect">
                      <a:avLst/>
                    </a:prstGeom>
                    <a:noFill/>
                    <a:ln>
                      <a:noFill/>
                    </a:ln>
                  </pic:spPr>
                </pic:pic>
              </a:graphicData>
            </a:graphic>
          </wp:inline>
        </w:drawing>
      </w:r>
    </w:p>
    <w:p w14:paraId="08835D59" w14:textId="77777777" w:rsidR="00F66633" w:rsidRDefault="008F0FFB">
      <w:pPr>
        <w:pStyle w:val="afa"/>
        <w:numPr>
          <w:ilvl w:val="0"/>
          <w:numId w:val="0"/>
        </w:numPr>
        <w:spacing w:before="156" w:after="156"/>
      </w:pPr>
      <w:r>
        <w:rPr>
          <w:rFonts w:hint="eastAsia"/>
        </w:rPr>
        <w:t>图E.7</w:t>
      </w:r>
      <w:r>
        <w:t xml:space="preserve"> </w:t>
      </w:r>
      <w:r>
        <w:rPr>
          <w:rFonts w:hint="eastAsia"/>
        </w:rPr>
        <w:t>要求取回担保物通知书</w:t>
      </w:r>
    </w:p>
    <w:p w14:paraId="32A0D91A" w14:textId="77777777" w:rsidR="00F66633" w:rsidRDefault="00F66633">
      <w:pPr>
        <w:pStyle w:val="afffff6"/>
        <w:ind w:firstLine="420"/>
      </w:pPr>
    </w:p>
    <w:p w14:paraId="5FB59602" w14:textId="77777777" w:rsidR="00F66633" w:rsidRDefault="008F0FFB">
      <w:pPr>
        <w:pStyle w:val="afffff6"/>
        <w:ind w:firstLineChars="0" w:firstLine="0"/>
      </w:pPr>
      <w:r>
        <w:rPr>
          <w:noProof/>
        </w:rPr>
        <w:lastRenderedPageBreak/>
        <w:drawing>
          <wp:inline distT="0" distB="0" distL="0" distR="0" wp14:anchorId="31EC9373" wp14:editId="5BE176D8">
            <wp:extent cx="5892800" cy="374904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tretch>
                      <a:fillRect/>
                    </a:stretch>
                  </pic:blipFill>
                  <pic:spPr>
                    <a:xfrm>
                      <a:off x="0" y="0"/>
                      <a:ext cx="5902753" cy="3755780"/>
                    </a:xfrm>
                    <a:prstGeom prst="rect">
                      <a:avLst/>
                    </a:prstGeom>
                    <a:noFill/>
                    <a:ln>
                      <a:noFill/>
                    </a:ln>
                  </pic:spPr>
                </pic:pic>
              </a:graphicData>
            </a:graphic>
          </wp:inline>
        </w:drawing>
      </w:r>
    </w:p>
    <w:p w14:paraId="5448A337" w14:textId="77777777" w:rsidR="00F66633" w:rsidRDefault="008F0FFB">
      <w:pPr>
        <w:pStyle w:val="afa"/>
        <w:numPr>
          <w:ilvl w:val="0"/>
          <w:numId w:val="0"/>
        </w:numPr>
        <w:spacing w:before="156" w:after="156"/>
      </w:pPr>
      <w:r>
        <w:rPr>
          <w:rFonts w:hint="eastAsia"/>
        </w:rPr>
        <w:t>图E.8</w:t>
      </w:r>
      <w:r>
        <w:t xml:space="preserve"> </w:t>
      </w:r>
      <w:r>
        <w:rPr>
          <w:rFonts w:hint="eastAsia"/>
        </w:rPr>
        <w:t>关于债务人财产不足以清偿破产费用提请终结的报告</w:t>
      </w:r>
    </w:p>
    <w:p w14:paraId="01AA62AE" w14:textId="77777777" w:rsidR="00F66633" w:rsidRDefault="00F66633">
      <w:pPr>
        <w:pStyle w:val="afffff6"/>
        <w:ind w:firstLine="420"/>
      </w:pPr>
    </w:p>
    <w:p w14:paraId="00985DB2" w14:textId="77777777" w:rsidR="00F66633" w:rsidRDefault="008F0FFB">
      <w:pPr>
        <w:pStyle w:val="afffff6"/>
        <w:ind w:firstLineChars="0" w:firstLine="0"/>
      </w:pPr>
      <w:r>
        <w:rPr>
          <w:noProof/>
        </w:rPr>
        <w:drawing>
          <wp:inline distT="0" distB="0" distL="0" distR="0" wp14:anchorId="73993507" wp14:editId="57943159">
            <wp:extent cx="5886450" cy="251904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a:srcRect b="49760"/>
                    <a:stretch>
                      <a:fillRect/>
                    </a:stretch>
                  </pic:blipFill>
                  <pic:spPr>
                    <a:xfrm>
                      <a:off x="0" y="0"/>
                      <a:ext cx="5901564" cy="2526094"/>
                    </a:xfrm>
                    <a:prstGeom prst="rect">
                      <a:avLst/>
                    </a:prstGeom>
                    <a:noFill/>
                    <a:ln>
                      <a:noFill/>
                    </a:ln>
                  </pic:spPr>
                </pic:pic>
              </a:graphicData>
            </a:graphic>
          </wp:inline>
        </w:drawing>
      </w:r>
    </w:p>
    <w:p w14:paraId="704F16C8" w14:textId="77777777" w:rsidR="00F66633" w:rsidRDefault="008F0FFB">
      <w:pPr>
        <w:pStyle w:val="afa"/>
        <w:numPr>
          <w:ilvl w:val="0"/>
          <w:numId w:val="0"/>
        </w:numPr>
        <w:spacing w:before="156" w:after="156"/>
      </w:pPr>
      <w:r>
        <w:rPr>
          <w:rFonts w:hint="eastAsia"/>
        </w:rPr>
        <w:t>图E.9</w:t>
      </w:r>
      <w:r>
        <w:t xml:space="preserve"> </w:t>
      </w:r>
      <w:r>
        <w:rPr>
          <w:rFonts w:hint="eastAsia"/>
        </w:rPr>
        <w:t>关于无财产可供分配提请终结的报告</w:t>
      </w:r>
    </w:p>
    <w:p w14:paraId="2529F26F" w14:textId="77777777" w:rsidR="00F66633" w:rsidRDefault="008F0FFB">
      <w:pPr>
        <w:pStyle w:val="afffff6"/>
        <w:ind w:firstLineChars="0" w:firstLine="0"/>
      </w:pPr>
      <w:r>
        <w:rPr>
          <w:noProof/>
        </w:rPr>
        <w:lastRenderedPageBreak/>
        <w:drawing>
          <wp:inline distT="0" distB="0" distL="0" distR="0" wp14:anchorId="6B35FB12" wp14:editId="10EDD648">
            <wp:extent cx="5918200" cy="2678430"/>
            <wp:effectExtent l="0" t="0" r="6350" b="762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21"/>
                    <a:stretch>
                      <a:fillRect/>
                    </a:stretch>
                  </pic:blipFill>
                  <pic:spPr>
                    <a:xfrm>
                      <a:off x="0" y="0"/>
                      <a:ext cx="5928318" cy="2683457"/>
                    </a:xfrm>
                    <a:prstGeom prst="rect">
                      <a:avLst/>
                    </a:prstGeom>
                    <a:noFill/>
                    <a:ln>
                      <a:noFill/>
                    </a:ln>
                  </pic:spPr>
                </pic:pic>
              </a:graphicData>
            </a:graphic>
          </wp:inline>
        </w:drawing>
      </w:r>
    </w:p>
    <w:p w14:paraId="554655D4" w14:textId="77777777" w:rsidR="00F66633" w:rsidRDefault="008F0FFB">
      <w:pPr>
        <w:pStyle w:val="afa"/>
        <w:numPr>
          <w:ilvl w:val="0"/>
          <w:numId w:val="0"/>
        </w:numPr>
        <w:spacing w:before="156" w:after="156"/>
      </w:pPr>
      <w:r>
        <w:rPr>
          <w:rFonts w:hint="eastAsia"/>
        </w:rPr>
        <w:t>图E.10</w:t>
      </w:r>
      <w:r>
        <w:t xml:space="preserve"> </w:t>
      </w:r>
      <w:r>
        <w:rPr>
          <w:rFonts w:hint="eastAsia"/>
        </w:rPr>
        <w:t>关于分配完结后提请终结的报告</w:t>
      </w:r>
    </w:p>
    <w:p w14:paraId="06578720" w14:textId="77777777" w:rsidR="00F66633" w:rsidRDefault="00F66633">
      <w:pPr>
        <w:pStyle w:val="afffff6"/>
        <w:ind w:firstLine="420"/>
      </w:pPr>
    </w:p>
    <w:p w14:paraId="66E799AF" w14:textId="77777777" w:rsidR="00F66633" w:rsidRDefault="008F0FFB">
      <w:pPr>
        <w:pStyle w:val="afffff6"/>
        <w:ind w:firstLineChars="0" w:firstLine="0"/>
      </w:pPr>
      <w:r>
        <w:rPr>
          <w:noProof/>
        </w:rPr>
        <w:drawing>
          <wp:inline distT="0" distB="0" distL="0" distR="0" wp14:anchorId="0F423BA3" wp14:editId="7AF68785">
            <wp:extent cx="5937250" cy="3533140"/>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a:stretch>
                      <a:fillRect/>
                    </a:stretch>
                  </pic:blipFill>
                  <pic:spPr>
                    <a:xfrm>
                      <a:off x="0" y="0"/>
                      <a:ext cx="5947835" cy="3539474"/>
                    </a:xfrm>
                    <a:prstGeom prst="rect">
                      <a:avLst/>
                    </a:prstGeom>
                    <a:noFill/>
                    <a:ln>
                      <a:noFill/>
                    </a:ln>
                  </pic:spPr>
                </pic:pic>
              </a:graphicData>
            </a:graphic>
          </wp:inline>
        </w:drawing>
      </w:r>
    </w:p>
    <w:p w14:paraId="5DFFBE37" w14:textId="77777777" w:rsidR="00F66633" w:rsidRDefault="008F0FFB">
      <w:pPr>
        <w:pStyle w:val="afa"/>
        <w:numPr>
          <w:ilvl w:val="0"/>
          <w:numId w:val="0"/>
        </w:numPr>
        <w:spacing w:before="156" w:after="156"/>
      </w:pPr>
      <w:r>
        <w:rPr>
          <w:rFonts w:hint="eastAsia"/>
        </w:rPr>
        <w:t>图E.11</w:t>
      </w:r>
      <w:r>
        <w:t xml:space="preserve"> </w:t>
      </w:r>
      <w:r>
        <w:rPr>
          <w:rFonts w:hint="eastAsia"/>
        </w:rPr>
        <w:t>关于破产管理人终止执行职务的报告</w:t>
      </w:r>
    </w:p>
    <w:p w14:paraId="3731368C" w14:textId="77777777" w:rsidR="00F66633" w:rsidRDefault="008F0FFB">
      <w:pPr>
        <w:pStyle w:val="afffff6"/>
        <w:ind w:firstLine="420"/>
        <w:jc w:val="center"/>
      </w:pPr>
      <w:r>
        <w:rPr>
          <w:noProof/>
        </w:rPr>
        <w:drawing>
          <wp:inline distT="0" distB="0" distL="0" distR="0" wp14:anchorId="5EB9F911" wp14:editId="1F94F5D7">
            <wp:extent cx="1485900" cy="317500"/>
            <wp:effectExtent l="0" t="0" r="0" b="635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23"/>
                    <a:stretch>
                      <a:fillRect/>
                    </a:stretch>
                  </pic:blipFill>
                  <pic:spPr>
                    <a:xfrm>
                      <a:off x="0" y="0"/>
                      <a:ext cx="1485900" cy="317500"/>
                    </a:xfrm>
                    <a:prstGeom prst="rect">
                      <a:avLst/>
                    </a:prstGeom>
                  </pic:spPr>
                </pic:pic>
              </a:graphicData>
            </a:graphic>
          </wp:inline>
        </w:drawing>
      </w:r>
      <w:bookmarkEnd w:id="52"/>
    </w:p>
    <w:p w14:paraId="76066848" w14:textId="77777777" w:rsidR="00F66633" w:rsidRDefault="00F66633">
      <w:pPr>
        <w:pStyle w:val="afffff6"/>
        <w:ind w:firstLine="420"/>
        <w:jc w:val="center"/>
      </w:pPr>
    </w:p>
    <w:sectPr w:rsidR="00F66633">
      <w:pgSz w:w="11906" w:h="16838"/>
      <w:pgMar w:top="1871" w:right="1134" w:bottom="1418" w:left="1134" w:header="1418" w:footer="1134" w:gutter="284"/>
      <w:cols w:space="425"/>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95FE2" w14:textId="77777777" w:rsidR="007F36B3" w:rsidRDefault="007F36B3">
      <w:pPr>
        <w:spacing w:line="240" w:lineRule="auto"/>
      </w:pPr>
      <w:r>
        <w:separator/>
      </w:r>
    </w:p>
  </w:endnote>
  <w:endnote w:type="continuationSeparator" w:id="0">
    <w:p w14:paraId="4930BBD9" w14:textId="77777777" w:rsidR="007F36B3" w:rsidRDefault="007F36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504020202030204"/>
    <w:charset w:val="00"/>
    <w:family w:val="swiss"/>
    <w:pitch w:val="default"/>
    <w:sig w:usb0="00000000" w:usb1="00000000" w:usb2="00000000" w:usb3="00000000" w:csb0="00000093" w:csb1="00000000"/>
  </w:font>
  <w:font w:name="华文中宋">
    <w:panose1 w:val="02010600040101010101"/>
    <w:charset w:val="86"/>
    <w:family w:val="auto"/>
    <w:pitch w:val="variable"/>
    <w:sig w:usb0="00000287" w:usb1="080F0000" w:usb2="00000010" w:usb3="00000000" w:csb0="0004009F" w:csb1="00000000"/>
  </w:font>
  <w:font w:name="华文新魏">
    <w:panose1 w:val="02010800040101010101"/>
    <w:charset w:val="86"/>
    <w:family w:val="auto"/>
    <w:pitch w:val="variable"/>
    <w:sig w:usb0="00000001" w:usb1="080F0000" w:usb2="00000010" w:usb3="00000000" w:csb0="0004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BD060" w14:textId="77777777" w:rsidR="00F66633" w:rsidRDefault="008F0FFB">
    <w:pPr>
      <w:pStyle w:val="afffff3"/>
    </w:pPr>
    <w:r>
      <w:fldChar w:fldCharType="begin"/>
    </w:r>
    <w:r>
      <w:instrText>PAGE   \* MERGEFORMAT</w:instrText>
    </w:r>
    <w:r>
      <w:fldChar w:fldCharType="separate"/>
    </w:r>
    <w:r>
      <w:rPr>
        <w:lang w:val="zh-CN"/>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53B29" w14:textId="77777777" w:rsidR="007F36B3" w:rsidRDefault="007F36B3">
      <w:pPr>
        <w:spacing w:line="240" w:lineRule="auto"/>
      </w:pPr>
      <w:r>
        <w:separator/>
      </w:r>
    </w:p>
  </w:footnote>
  <w:footnote w:type="continuationSeparator" w:id="0">
    <w:p w14:paraId="1C7AED03" w14:textId="77777777" w:rsidR="007F36B3" w:rsidRDefault="007F36B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397E7" w14:textId="77777777" w:rsidR="00F66633" w:rsidRDefault="008F0FFB">
    <w:pPr>
      <w:pStyle w:val="affff1"/>
      <w:jc w:val="right"/>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t>DB3302/T XXXXX—2021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72866" w14:textId="77777777" w:rsidR="00F66633" w:rsidRDefault="008F0FFB">
    <w:pPr>
      <w:pStyle w:val="afffffffffffe"/>
    </w:pPr>
    <w:r>
      <w:t>DB</w:t>
    </w:r>
    <w:r>
      <w:rPr>
        <w:rFonts w:hint="eastAsia"/>
      </w:rPr>
      <w:t>3302</w:t>
    </w:r>
    <w:r>
      <w:t>/T XXXXX</w:t>
    </w:r>
    <w:r>
      <w:t>—</w:t>
    </w:r>
    <w:r>
      <w:t>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15:restartNumberingAfterBreak="0">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15:restartNumberingAfterBreak="0">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15:restartNumberingAfterBreak="0">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15:restartNumberingAfterBreak="0">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15:restartNumberingAfterBreak="0">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15:restartNumberingAfterBreak="0">
    <w:nsid w:val="1EAA1992"/>
    <w:multiLevelType w:val="multilevel"/>
    <w:tmpl w:val="1EAA1992"/>
    <w:lvl w:ilvl="0">
      <w:start w:val="1"/>
      <w:numFmt w:val="none"/>
      <w:pStyle w:val="af1"/>
      <w:suff w:val="nothing"/>
      <w:lvlText w:val="——"/>
      <w:lvlJc w:val="left"/>
      <w:pPr>
        <w:ind w:left="964" w:hanging="397"/>
      </w:pPr>
    </w:lvl>
    <w:lvl w:ilvl="1">
      <w:start w:val="1"/>
      <w:numFmt w:val="decimal"/>
      <w:suff w:val="nothing"/>
      <w:lvlText w:val="%1.%2　"/>
      <w:lvlJc w:val="left"/>
      <w:pPr>
        <w:ind w:left="567" w:firstLine="0"/>
      </w:pPr>
    </w:lvl>
    <w:lvl w:ilvl="2">
      <w:start w:val="1"/>
      <w:numFmt w:val="decimal"/>
      <w:suff w:val="nothing"/>
      <w:lvlText w:val="%1.%2.%3　"/>
      <w:lvlJc w:val="left"/>
      <w:pPr>
        <w:ind w:left="567" w:firstLine="0"/>
      </w:pPr>
    </w:lvl>
    <w:lvl w:ilvl="3">
      <w:start w:val="1"/>
      <w:numFmt w:val="decimal"/>
      <w:suff w:val="nothing"/>
      <w:lvlText w:val="%1.%2.%3.%4　"/>
      <w:lvlJc w:val="left"/>
      <w:pPr>
        <w:ind w:left="567" w:firstLine="0"/>
      </w:pPr>
    </w:lvl>
    <w:lvl w:ilvl="4">
      <w:start w:val="1"/>
      <w:numFmt w:val="decimal"/>
      <w:suff w:val="nothing"/>
      <w:lvlText w:val="%1.%2.%3.%4.%5　"/>
      <w:lvlJc w:val="left"/>
      <w:pPr>
        <w:ind w:left="567" w:firstLine="0"/>
      </w:pPr>
    </w:lvl>
    <w:lvl w:ilvl="5">
      <w:start w:val="1"/>
      <w:numFmt w:val="decimal"/>
      <w:suff w:val="nothing"/>
      <w:lvlText w:val="%1.%2.%3.%4.%5.%6　"/>
      <w:lvlJc w:val="left"/>
      <w:pPr>
        <w:ind w:left="567" w:firstLine="0"/>
      </w:pPr>
    </w:lvl>
    <w:lvl w:ilvl="6">
      <w:start w:val="1"/>
      <w:numFmt w:val="decimal"/>
      <w:suff w:val="nothing"/>
      <w:lvlText w:val="%1.%2.%3.%4.%5.%6.%7　"/>
      <w:lvlJc w:val="left"/>
      <w:pPr>
        <w:ind w:left="567" w:firstLine="0"/>
      </w:pPr>
    </w:lvl>
    <w:lvl w:ilvl="7">
      <w:start w:val="1"/>
      <w:numFmt w:val="decimal"/>
      <w:lvlText w:val="%1.%2.%3.%4.%5.%6.%7.%8"/>
      <w:lvlJc w:val="left"/>
      <w:pPr>
        <w:tabs>
          <w:tab w:val="left" w:pos="4961"/>
        </w:tabs>
        <w:ind w:left="4961" w:hanging="1418"/>
      </w:pPr>
    </w:lvl>
    <w:lvl w:ilvl="8">
      <w:start w:val="1"/>
      <w:numFmt w:val="decimal"/>
      <w:lvlText w:val="%1.%2.%3.%4.%5.%6.%7.%8.%9"/>
      <w:lvlJc w:val="left"/>
      <w:pPr>
        <w:tabs>
          <w:tab w:val="left" w:pos="5669"/>
        </w:tabs>
        <w:ind w:left="5669" w:hanging="1700"/>
      </w:pPr>
    </w:lvl>
  </w:abstractNum>
  <w:abstractNum w:abstractNumId="10" w15:restartNumberingAfterBreak="0">
    <w:nsid w:val="278CC8F4"/>
    <w:multiLevelType w:val="singleLevel"/>
    <w:tmpl w:val="278CC8F4"/>
    <w:lvl w:ilvl="0">
      <w:start w:val="1"/>
      <w:numFmt w:val="decimal"/>
      <w:pStyle w:val="af2"/>
      <w:lvlText w:val="%1."/>
      <w:lvlJc w:val="left"/>
      <w:pPr>
        <w:tabs>
          <w:tab w:val="left" w:pos="312"/>
        </w:tabs>
      </w:pPr>
    </w:lvl>
  </w:abstractNum>
  <w:abstractNum w:abstractNumId="11" w15:restartNumberingAfterBreak="0">
    <w:nsid w:val="2C5917C3"/>
    <w:multiLevelType w:val="multilevel"/>
    <w:tmpl w:val="2C5917C3"/>
    <w:lvl w:ilvl="0">
      <w:start w:val="1"/>
      <w:numFmt w:val="none"/>
      <w:pStyle w:val="af3"/>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4"/>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2" w15:restartNumberingAfterBreak="0">
    <w:nsid w:val="32F04FB2"/>
    <w:multiLevelType w:val="multilevel"/>
    <w:tmpl w:val="32F04FB2"/>
    <w:lvl w:ilvl="0">
      <w:start w:val="1"/>
      <w:numFmt w:val="lowerLetter"/>
      <w:pStyle w:val="af5"/>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3" w15:restartNumberingAfterBreak="0">
    <w:nsid w:val="44C50F90"/>
    <w:multiLevelType w:val="multilevel"/>
    <w:tmpl w:val="44C50F90"/>
    <w:lvl w:ilvl="0">
      <w:start w:val="1"/>
      <w:numFmt w:val="lowerLetter"/>
      <w:pStyle w:val="af6"/>
      <w:lvlText w:val="%1)"/>
      <w:lvlJc w:val="left"/>
      <w:pPr>
        <w:tabs>
          <w:tab w:val="left" w:pos="851"/>
        </w:tabs>
        <w:ind w:left="851" w:hanging="426"/>
      </w:pPr>
      <w:rPr>
        <w:rFonts w:ascii="宋体" w:eastAsia="宋体" w:hAnsi="Times New Roman" w:hint="eastAsia"/>
        <w:sz w:val="21"/>
      </w:rPr>
    </w:lvl>
    <w:lvl w:ilvl="1">
      <w:start w:val="1"/>
      <w:numFmt w:val="decimal"/>
      <w:pStyle w:val="af7"/>
      <w:lvlText w:val="%2)"/>
      <w:lvlJc w:val="left"/>
      <w:pPr>
        <w:tabs>
          <w:tab w:val="left" w:pos="1276"/>
        </w:tabs>
        <w:ind w:left="1276" w:hanging="425"/>
      </w:pPr>
      <w:rPr>
        <w:rFonts w:ascii="宋体" w:eastAsia="宋体" w:hAnsi="Times New Roman" w:hint="eastAsia"/>
        <w:sz w:val="21"/>
      </w:rPr>
    </w:lvl>
    <w:lvl w:ilvl="2">
      <w:start w:val="1"/>
      <w:numFmt w:val="decimal"/>
      <w:pStyle w:val="af8"/>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4" w15:restartNumberingAfterBreak="0">
    <w:nsid w:val="48802D1C"/>
    <w:multiLevelType w:val="multilevel"/>
    <w:tmpl w:val="48802D1C"/>
    <w:lvl w:ilvl="0">
      <w:start w:val="1"/>
      <w:numFmt w:val="upperLetter"/>
      <w:pStyle w:val="af9"/>
      <w:lvlText w:val="%1"/>
      <w:lvlJc w:val="left"/>
      <w:pPr>
        <w:ind w:left="420" w:hanging="420"/>
      </w:pPr>
      <w:rPr>
        <w:rFonts w:hint="eastAsia"/>
      </w:rPr>
    </w:lvl>
    <w:lvl w:ilvl="1">
      <w:start w:val="1"/>
      <w:numFmt w:val="decimal"/>
      <w:pStyle w:val="afa"/>
      <w:suff w:val="space"/>
      <w:lvlText w:val="图%1.%2"/>
      <w:lvlJc w:val="center"/>
      <w:pPr>
        <w:ind w:left="2268"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 w15:restartNumberingAfterBreak="0">
    <w:nsid w:val="4B733A5F"/>
    <w:multiLevelType w:val="multilevel"/>
    <w:tmpl w:val="4B733A5F"/>
    <w:lvl w:ilvl="0">
      <w:start w:val="1"/>
      <w:numFmt w:val="decimal"/>
      <w:pStyle w:val="afb"/>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6" w15:restartNumberingAfterBreak="0">
    <w:nsid w:val="4E5D0534"/>
    <w:multiLevelType w:val="multilevel"/>
    <w:tmpl w:val="4E5D0534"/>
    <w:lvl w:ilvl="0">
      <w:start w:val="1"/>
      <w:numFmt w:val="decimal"/>
      <w:pStyle w:val="afc"/>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7" w15:restartNumberingAfterBreak="0">
    <w:nsid w:val="54632751"/>
    <w:multiLevelType w:val="multilevel"/>
    <w:tmpl w:val="54632751"/>
    <w:lvl w:ilvl="0">
      <w:start w:val="1"/>
      <w:numFmt w:val="none"/>
      <w:pStyle w:val="afd"/>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8" w15:restartNumberingAfterBreak="0">
    <w:nsid w:val="557C2AF5"/>
    <w:multiLevelType w:val="multilevel"/>
    <w:tmpl w:val="557C2AF5"/>
    <w:lvl w:ilvl="0">
      <w:start w:val="1"/>
      <w:numFmt w:val="decimal"/>
      <w:pStyle w:val="afe"/>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9" w15:restartNumberingAfterBreak="0">
    <w:nsid w:val="5603797C"/>
    <w:multiLevelType w:val="multilevel"/>
    <w:tmpl w:val="5603797C"/>
    <w:lvl w:ilvl="0">
      <w:start w:val="1"/>
      <w:numFmt w:val="upperLetter"/>
      <w:pStyle w:val="aff"/>
      <w:suff w:val="space"/>
      <w:lvlText w:val="%1"/>
      <w:lvlJc w:val="left"/>
      <w:pPr>
        <w:ind w:left="425" w:hanging="425"/>
      </w:pPr>
      <w:rPr>
        <w:rFonts w:hint="eastAsia"/>
      </w:rPr>
    </w:lvl>
    <w:lvl w:ilvl="1">
      <w:start w:val="1"/>
      <w:numFmt w:val="decimal"/>
      <w:pStyle w:val="aff0"/>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15:restartNumberingAfterBreak="0">
    <w:nsid w:val="564D2089"/>
    <w:multiLevelType w:val="multilevel"/>
    <w:tmpl w:val="564D2089"/>
    <w:lvl w:ilvl="0">
      <w:start w:val="1"/>
      <w:numFmt w:val="none"/>
      <w:pStyle w:val="aff1"/>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15:restartNumberingAfterBreak="0">
    <w:nsid w:val="644622F9"/>
    <w:multiLevelType w:val="multilevel"/>
    <w:tmpl w:val="644622F9"/>
    <w:lvl w:ilvl="0">
      <w:start w:val="1"/>
      <w:numFmt w:val="upperRoman"/>
      <w:pStyle w:val="aff2"/>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2" w15:restartNumberingAfterBreak="0">
    <w:nsid w:val="646260FA"/>
    <w:multiLevelType w:val="multilevel"/>
    <w:tmpl w:val="646260FA"/>
    <w:lvl w:ilvl="0">
      <w:start w:val="1"/>
      <w:numFmt w:val="decimal"/>
      <w:pStyle w:val="aff3"/>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3" w15:restartNumberingAfterBreak="0">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4" w15:restartNumberingAfterBreak="0">
    <w:nsid w:val="657D3FBC"/>
    <w:multiLevelType w:val="multilevel"/>
    <w:tmpl w:val="657D3FBC"/>
    <w:lvl w:ilvl="0">
      <w:start w:val="1"/>
      <w:numFmt w:val="upperLetter"/>
      <w:pStyle w:val="aff4"/>
      <w:suff w:val="nothing"/>
      <w:lvlText w:val="附录%1"/>
      <w:lvlJc w:val="left"/>
      <w:pPr>
        <w:ind w:left="0" w:firstLine="0"/>
      </w:pPr>
      <w:rPr>
        <w:rFonts w:hint="eastAsia"/>
        <w:spacing w:val="100"/>
      </w:rPr>
    </w:lvl>
    <w:lvl w:ilvl="1">
      <w:start w:val="1"/>
      <w:numFmt w:val="decimal"/>
      <w:pStyle w:val="aff5"/>
      <w:suff w:val="nothing"/>
      <w:lvlText w:val="%1.%2　"/>
      <w:lvlJc w:val="left"/>
      <w:pPr>
        <w:ind w:left="0" w:firstLine="0"/>
      </w:pPr>
      <w:rPr>
        <w:rFonts w:ascii="黑体" w:eastAsia="黑体" w:hint="eastAsia"/>
        <w:b w:val="0"/>
        <w:i w:val="0"/>
        <w:sz w:val="21"/>
      </w:rPr>
    </w:lvl>
    <w:lvl w:ilvl="2">
      <w:start w:val="1"/>
      <w:numFmt w:val="decimal"/>
      <w:pStyle w:val="aff6"/>
      <w:suff w:val="nothing"/>
      <w:lvlText w:val="%1.%2.%3　"/>
      <w:lvlJc w:val="left"/>
      <w:pPr>
        <w:ind w:left="0" w:firstLine="0"/>
      </w:pPr>
      <w:rPr>
        <w:rFonts w:ascii="黑体" w:eastAsia="黑体" w:hint="eastAsia"/>
        <w:b w:val="0"/>
        <w:i w:val="0"/>
        <w:sz w:val="21"/>
      </w:rPr>
    </w:lvl>
    <w:lvl w:ilvl="3">
      <w:start w:val="1"/>
      <w:numFmt w:val="decimal"/>
      <w:pStyle w:val="aff7"/>
      <w:suff w:val="nothing"/>
      <w:lvlText w:val="%1.%2.%3.%4　"/>
      <w:lvlJc w:val="left"/>
      <w:pPr>
        <w:ind w:left="0" w:firstLine="0"/>
      </w:pPr>
      <w:rPr>
        <w:rFonts w:ascii="黑体" w:eastAsia="黑体" w:hint="eastAsia"/>
        <w:b w:val="0"/>
        <w:i w:val="0"/>
        <w:sz w:val="21"/>
      </w:rPr>
    </w:lvl>
    <w:lvl w:ilvl="4">
      <w:start w:val="1"/>
      <w:numFmt w:val="decimal"/>
      <w:pStyle w:val="aff8"/>
      <w:suff w:val="nothing"/>
      <w:lvlText w:val="%1.%2.%3.%4.%5　"/>
      <w:lvlJc w:val="left"/>
      <w:pPr>
        <w:ind w:left="0" w:firstLine="0"/>
      </w:pPr>
      <w:rPr>
        <w:rFonts w:ascii="黑体" w:eastAsia="黑体" w:hint="eastAsia"/>
        <w:b w:val="0"/>
        <w:i w:val="0"/>
        <w:sz w:val="21"/>
      </w:rPr>
    </w:lvl>
    <w:lvl w:ilvl="5">
      <w:start w:val="1"/>
      <w:numFmt w:val="decimal"/>
      <w:pStyle w:val="aff9"/>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5" w15:restartNumberingAfterBreak="0">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6" w15:restartNumberingAfterBreak="0">
    <w:nsid w:val="6CA41985"/>
    <w:multiLevelType w:val="multilevel"/>
    <w:tmpl w:val="6CA41985"/>
    <w:lvl w:ilvl="0">
      <w:start w:val="1"/>
      <w:numFmt w:val="decimal"/>
      <w:pStyle w:val="affa"/>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7" w15:restartNumberingAfterBreak="0">
    <w:nsid w:val="6CE42AC1"/>
    <w:multiLevelType w:val="multilevel"/>
    <w:tmpl w:val="6CE42AC1"/>
    <w:lvl w:ilvl="0">
      <w:start w:val="1"/>
      <w:numFmt w:val="lowerLetter"/>
      <w:pStyle w:val="affb"/>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6CEA2025"/>
    <w:multiLevelType w:val="multilevel"/>
    <w:tmpl w:val="6CEA2025"/>
    <w:lvl w:ilvl="0">
      <w:start w:val="1"/>
      <w:numFmt w:val="none"/>
      <w:pStyle w:val="affc"/>
      <w:suff w:val="nothing"/>
      <w:lvlText w:val="%1"/>
      <w:lvlJc w:val="left"/>
      <w:pPr>
        <w:ind w:left="0" w:firstLine="0"/>
      </w:pPr>
      <w:rPr>
        <w:rFonts w:hint="eastAsia"/>
      </w:rPr>
    </w:lvl>
    <w:lvl w:ilvl="1">
      <w:start w:val="1"/>
      <w:numFmt w:val="decimal"/>
      <w:pStyle w:val="affd"/>
      <w:suff w:val="nothing"/>
      <w:lvlText w:val="%1%2　"/>
      <w:lvlJc w:val="left"/>
      <w:pPr>
        <w:ind w:left="0" w:firstLine="0"/>
      </w:pPr>
      <w:rPr>
        <w:rFonts w:ascii="黑体" w:eastAsia="黑体" w:hint="eastAsia"/>
        <w:b w:val="0"/>
        <w:i w:val="0"/>
        <w:sz w:val="21"/>
      </w:rPr>
    </w:lvl>
    <w:lvl w:ilvl="2">
      <w:start w:val="1"/>
      <w:numFmt w:val="decimal"/>
      <w:pStyle w:val="affe"/>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f"/>
      <w:suff w:val="nothing"/>
      <w:lvlText w:val="%1%2.%3.%4　"/>
      <w:lvlJc w:val="left"/>
      <w:pPr>
        <w:ind w:left="0" w:firstLine="0"/>
      </w:pPr>
      <w:rPr>
        <w:rFonts w:ascii="黑体" w:eastAsia="黑体" w:hint="eastAsia"/>
        <w:b w:val="0"/>
        <w:i w:val="0"/>
        <w:sz w:val="21"/>
      </w:rPr>
    </w:lvl>
    <w:lvl w:ilvl="4">
      <w:start w:val="1"/>
      <w:numFmt w:val="decimal"/>
      <w:pStyle w:val="afff0"/>
      <w:suff w:val="nothing"/>
      <w:lvlText w:val="%1%2.%3.%4.%5　"/>
      <w:lvlJc w:val="left"/>
      <w:pPr>
        <w:ind w:left="284" w:firstLine="0"/>
      </w:pPr>
      <w:rPr>
        <w:rFonts w:ascii="黑体" w:eastAsia="黑体" w:hint="eastAsia"/>
        <w:b w:val="0"/>
        <w:i w:val="0"/>
        <w:sz w:val="21"/>
      </w:rPr>
    </w:lvl>
    <w:lvl w:ilvl="5">
      <w:start w:val="1"/>
      <w:numFmt w:val="decimal"/>
      <w:pStyle w:val="afff1"/>
      <w:suff w:val="nothing"/>
      <w:lvlText w:val="%1%2.%3.%4.%5.%6　"/>
      <w:lvlJc w:val="left"/>
      <w:pPr>
        <w:ind w:left="0" w:firstLine="0"/>
      </w:pPr>
      <w:rPr>
        <w:rFonts w:ascii="黑体" w:eastAsia="黑体" w:hint="eastAsia"/>
        <w:b w:val="0"/>
        <w:i w:val="0"/>
        <w:sz w:val="21"/>
      </w:rPr>
    </w:lvl>
    <w:lvl w:ilvl="6">
      <w:start w:val="1"/>
      <w:numFmt w:val="decimal"/>
      <w:pStyle w:val="afff2"/>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9" w15:restartNumberingAfterBreak="0">
    <w:nsid w:val="6DBF04F4"/>
    <w:multiLevelType w:val="multilevel"/>
    <w:tmpl w:val="6DBF04F4"/>
    <w:lvl w:ilvl="0">
      <w:start w:val="1"/>
      <w:numFmt w:val="none"/>
      <w:pStyle w:val="afff3"/>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30" w15:restartNumberingAfterBreak="0">
    <w:nsid w:val="6DF35F19"/>
    <w:multiLevelType w:val="multilevel"/>
    <w:tmpl w:val="6DF35F19"/>
    <w:lvl w:ilvl="0">
      <w:start w:val="1"/>
      <w:numFmt w:val="decimal"/>
      <w:pStyle w:val="afff4"/>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1" w15:restartNumberingAfterBreak="0">
    <w:nsid w:val="76933334"/>
    <w:multiLevelType w:val="multilevel"/>
    <w:tmpl w:val="76933334"/>
    <w:lvl w:ilvl="0">
      <w:start w:val="1"/>
      <w:numFmt w:val="none"/>
      <w:pStyle w:val="afff5"/>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28"/>
  </w:num>
  <w:num w:numId="3">
    <w:abstractNumId w:val="5"/>
  </w:num>
  <w:num w:numId="4">
    <w:abstractNumId w:val="24"/>
  </w:num>
  <w:num w:numId="5">
    <w:abstractNumId w:val="19"/>
  </w:num>
  <w:num w:numId="6">
    <w:abstractNumId w:val="14"/>
  </w:num>
  <w:num w:numId="7">
    <w:abstractNumId w:val="8"/>
  </w:num>
  <w:num w:numId="8">
    <w:abstractNumId w:val="3"/>
  </w:num>
  <w:num w:numId="9">
    <w:abstractNumId w:val="9"/>
  </w:num>
  <w:num w:numId="10">
    <w:abstractNumId w:val="17"/>
  </w:num>
  <w:num w:numId="11">
    <w:abstractNumId w:val="26"/>
  </w:num>
  <w:num w:numId="12">
    <w:abstractNumId w:val="12"/>
  </w:num>
  <w:num w:numId="13">
    <w:abstractNumId w:val="13"/>
  </w:num>
  <w:num w:numId="14">
    <w:abstractNumId w:val="7"/>
  </w:num>
  <w:num w:numId="15">
    <w:abstractNumId w:val="20"/>
  </w:num>
  <w:num w:numId="16">
    <w:abstractNumId w:val="22"/>
  </w:num>
  <w:num w:numId="17">
    <w:abstractNumId w:val="18"/>
  </w:num>
  <w:num w:numId="18">
    <w:abstractNumId w:val="30"/>
  </w:num>
  <w:num w:numId="19">
    <w:abstractNumId w:val="16"/>
  </w:num>
  <w:num w:numId="20">
    <w:abstractNumId w:val="1"/>
  </w:num>
  <w:num w:numId="21">
    <w:abstractNumId w:val="11"/>
  </w:num>
  <w:num w:numId="22">
    <w:abstractNumId w:val="31"/>
  </w:num>
  <w:num w:numId="23">
    <w:abstractNumId w:val="21"/>
  </w:num>
  <w:num w:numId="24">
    <w:abstractNumId w:val="6"/>
  </w:num>
  <w:num w:numId="25">
    <w:abstractNumId w:val="27"/>
  </w:num>
  <w:num w:numId="26">
    <w:abstractNumId w:val="29"/>
  </w:num>
  <w:num w:numId="27">
    <w:abstractNumId w:val="2"/>
  </w:num>
  <w:num w:numId="28">
    <w:abstractNumId w:val="4"/>
  </w:num>
  <w:num w:numId="29">
    <w:abstractNumId w:val="15"/>
  </w:num>
  <w:num w:numId="30">
    <w:abstractNumId w:val="25"/>
  </w:num>
  <w:num w:numId="31">
    <w:abstractNumId w:val="23"/>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documentProtection w:edit="forms" w:enforcement="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3B5"/>
    <w:rsid w:val="0000040A"/>
    <w:rsid w:val="00000A94"/>
    <w:rsid w:val="00001972"/>
    <w:rsid w:val="00001D9A"/>
    <w:rsid w:val="00003F28"/>
    <w:rsid w:val="00007B3A"/>
    <w:rsid w:val="000107E0"/>
    <w:rsid w:val="00011FDE"/>
    <w:rsid w:val="00012FFD"/>
    <w:rsid w:val="00014162"/>
    <w:rsid w:val="00014340"/>
    <w:rsid w:val="00014E4A"/>
    <w:rsid w:val="00015341"/>
    <w:rsid w:val="00016A9C"/>
    <w:rsid w:val="00022184"/>
    <w:rsid w:val="00022762"/>
    <w:rsid w:val="00022CD6"/>
    <w:rsid w:val="000238E0"/>
    <w:rsid w:val="000249DB"/>
    <w:rsid w:val="0002595E"/>
    <w:rsid w:val="000303C3"/>
    <w:rsid w:val="00032EEF"/>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56D0C"/>
    <w:rsid w:val="00057893"/>
    <w:rsid w:val="00060C2E"/>
    <w:rsid w:val="00061033"/>
    <w:rsid w:val="000619E9"/>
    <w:rsid w:val="000622D4"/>
    <w:rsid w:val="0006357D"/>
    <w:rsid w:val="00067F1E"/>
    <w:rsid w:val="00070C0C"/>
    <w:rsid w:val="00071CC0"/>
    <w:rsid w:val="00073C7D"/>
    <w:rsid w:val="00073C8C"/>
    <w:rsid w:val="00076F1C"/>
    <w:rsid w:val="00077B64"/>
    <w:rsid w:val="00080A1C"/>
    <w:rsid w:val="00082317"/>
    <w:rsid w:val="00083D2C"/>
    <w:rsid w:val="00086AA1"/>
    <w:rsid w:val="00087A77"/>
    <w:rsid w:val="00090CA6"/>
    <w:rsid w:val="000918DD"/>
    <w:rsid w:val="00092B8A"/>
    <w:rsid w:val="00092FB0"/>
    <w:rsid w:val="0009316A"/>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3C9A"/>
    <w:rsid w:val="000C4B41"/>
    <w:rsid w:val="000C57D6"/>
    <w:rsid w:val="000C6362"/>
    <w:rsid w:val="000C7666"/>
    <w:rsid w:val="000C7761"/>
    <w:rsid w:val="000D0A9C"/>
    <w:rsid w:val="000D115E"/>
    <w:rsid w:val="000D1795"/>
    <w:rsid w:val="000D329A"/>
    <w:rsid w:val="000D4B9C"/>
    <w:rsid w:val="000D4EB6"/>
    <w:rsid w:val="000D753B"/>
    <w:rsid w:val="000E4C9E"/>
    <w:rsid w:val="000E68D4"/>
    <w:rsid w:val="000E6FD7"/>
    <w:rsid w:val="000F06E1"/>
    <w:rsid w:val="000F0E3C"/>
    <w:rsid w:val="000F19D5"/>
    <w:rsid w:val="000F4AEA"/>
    <w:rsid w:val="000F67E9"/>
    <w:rsid w:val="00104926"/>
    <w:rsid w:val="001056AF"/>
    <w:rsid w:val="00111B05"/>
    <w:rsid w:val="00113B1E"/>
    <w:rsid w:val="0011711C"/>
    <w:rsid w:val="00124E4F"/>
    <w:rsid w:val="001260B7"/>
    <w:rsid w:val="001265CB"/>
    <w:rsid w:val="001321C6"/>
    <w:rsid w:val="001325C4"/>
    <w:rsid w:val="00133010"/>
    <w:rsid w:val="001338EE"/>
    <w:rsid w:val="00133AAE"/>
    <w:rsid w:val="00135323"/>
    <w:rsid w:val="001356C4"/>
    <w:rsid w:val="00141114"/>
    <w:rsid w:val="00142969"/>
    <w:rsid w:val="001446C2"/>
    <w:rsid w:val="001457E7"/>
    <w:rsid w:val="00145D9D"/>
    <w:rsid w:val="00146388"/>
    <w:rsid w:val="001529E5"/>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10B3"/>
    <w:rsid w:val="0017340B"/>
    <w:rsid w:val="00173FB1"/>
    <w:rsid w:val="00174CDF"/>
    <w:rsid w:val="00176DFD"/>
    <w:rsid w:val="0018171C"/>
    <w:rsid w:val="00181F84"/>
    <w:rsid w:val="0018391E"/>
    <w:rsid w:val="001852C9"/>
    <w:rsid w:val="00190087"/>
    <w:rsid w:val="001913C4"/>
    <w:rsid w:val="00192642"/>
    <w:rsid w:val="0019348F"/>
    <w:rsid w:val="00193698"/>
    <w:rsid w:val="00193A07"/>
    <w:rsid w:val="00194C95"/>
    <w:rsid w:val="00195C34"/>
    <w:rsid w:val="00196EF5"/>
    <w:rsid w:val="00196F9D"/>
    <w:rsid w:val="001A1A53"/>
    <w:rsid w:val="001A234A"/>
    <w:rsid w:val="001A4CF3"/>
    <w:rsid w:val="001B06E8"/>
    <w:rsid w:val="001B57D8"/>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62C8"/>
    <w:rsid w:val="001F69B4"/>
    <w:rsid w:val="001F77C7"/>
    <w:rsid w:val="00200183"/>
    <w:rsid w:val="00200333"/>
    <w:rsid w:val="0020107D"/>
    <w:rsid w:val="00202399"/>
    <w:rsid w:val="00202AA4"/>
    <w:rsid w:val="002031F7"/>
    <w:rsid w:val="002040E6"/>
    <w:rsid w:val="00204748"/>
    <w:rsid w:val="0020527B"/>
    <w:rsid w:val="00205F2C"/>
    <w:rsid w:val="00210B15"/>
    <w:rsid w:val="002142EA"/>
    <w:rsid w:val="002204BB"/>
    <w:rsid w:val="00221B79"/>
    <w:rsid w:val="00221C6B"/>
    <w:rsid w:val="002253A1"/>
    <w:rsid w:val="00225CF8"/>
    <w:rsid w:val="0022794E"/>
    <w:rsid w:val="00233076"/>
    <w:rsid w:val="00233D64"/>
    <w:rsid w:val="0023482A"/>
    <w:rsid w:val="002359CB"/>
    <w:rsid w:val="00243540"/>
    <w:rsid w:val="0024372B"/>
    <w:rsid w:val="0024497B"/>
    <w:rsid w:val="0024515B"/>
    <w:rsid w:val="00246021"/>
    <w:rsid w:val="0024666E"/>
    <w:rsid w:val="00247F52"/>
    <w:rsid w:val="00250B25"/>
    <w:rsid w:val="00250BBE"/>
    <w:rsid w:val="002515C2"/>
    <w:rsid w:val="0025194F"/>
    <w:rsid w:val="00255728"/>
    <w:rsid w:val="00255E4E"/>
    <w:rsid w:val="0026148A"/>
    <w:rsid w:val="00262696"/>
    <w:rsid w:val="00263D25"/>
    <w:rsid w:val="002641C7"/>
    <w:rsid w:val="002643C3"/>
    <w:rsid w:val="00264A0C"/>
    <w:rsid w:val="00266EEB"/>
    <w:rsid w:val="00267EF4"/>
    <w:rsid w:val="00270CB8"/>
    <w:rsid w:val="00272B08"/>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984"/>
    <w:rsid w:val="002B7F51"/>
    <w:rsid w:val="002C09E7"/>
    <w:rsid w:val="002C1E06"/>
    <w:rsid w:val="002C3F07"/>
    <w:rsid w:val="002C5278"/>
    <w:rsid w:val="002C7EBB"/>
    <w:rsid w:val="002D06C1"/>
    <w:rsid w:val="002D42B5"/>
    <w:rsid w:val="002D4F1A"/>
    <w:rsid w:val="002D535E"/>
    <w:rsid w:val="002D6EC6"/>
    <w:rsid w:val="002D79AC"/>
    <w:rsid w:val="002E039D"/>
    <w:rsid w:val="002E4D5A"/>
    <w:rsid w:val="002E6326"/>
    <w:rsid w:val="002F0409"/>
    <w:rsid w:val="002F30E0"/>
    <w:rsid w:val="002F35E4"/>
    <w:rsid w:val="002F3730"/>
    <w:rsid w:val="002F38E1"/>
    <w:rsid w:val="002F7AF6"/>
    <w:rsid w:val="00300E63"/>
    <w:rsid w:val="00302F5F"/>
    <w:rsid w:val="0030441D"/>
    <w:rsid w:val="00304992"/>
    <w:rsid w:val="003058BA"/>
    <w:rsid w:val="003059A7"/>
    <w:rsid w:val="00306063"/>
    <w:rsid w:val="00313B85"/>
    <w:rsid w:val="00314307"/>
    <w:rsid w:val="00317988"/>
    <w:rsid w:val="00320A5A"/>
    <w:rsid w:val="003221B4"/>
    <w:rsid w:val="0032258D"/>
    <w:rsid w:val="00322E62"/>
    <w:rsid w:val="00324D13"/>
    <w:rsid w:val="00324EDD"/>
    <w:rsid w:val="003331E4"/>
    <w:rsid w:val="00336C64"/>
    <w:rsid w:val="00337162"/>
    <w:rsid w:val="0034194F"/>
    <w:rsid w:val="00344605"/>
    <w:rsid w:val="003469FA"/>
    <w:rsid w:val="003474AA"/>
    <w:rsid w:val="00350D1D"/>
    <w:rsid w:val="003528EC"/>
    <w:rsid w:val="00352C83"/>
    <w:rsid w:val="00352E9D"/>
    <w:rsid w:val="003573B5"/>
    <w:rsid w:val="00360207"/>
    <w:rsid w:val="003615D2"/>
    <w:rsid w:val="0036429C"/>
    <w:rsid w:val="00364A53"/>
    <w:rsid w:val="003654CB"/>
    <w:rsid w:val="00365AA9"/>
    <w:rsid w:val="00365F86"/>
    <w:rsid w:val="00365F87"/>
    <w:rsid w:val="00366E89"/>
    <w:rsid w:val="003705F4"/>
    <w:rsid w:val="00370D58"/>
    <w:rsid w:val="00371316"/>
    <w:rsid w:val="00372E49"/>
    <w:rsid w:val="003763F1"/>
    <w:rsid w:val="00376713"/>
    <w:rsid w:val="00380D00"/>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582"/>
    <w:rsid w:val="003A4077"/>
    <w:rsid w:val="003B09AD"/>
    <w:rsid w:val="003B1F18"/>
    <w:rsid w:val="003B5BF0"/>
    <w:rsid w:val="003B60BF"/>
    <w:rsid w:val="003B6BE3"/>
    <w:rsid w:val="003C010C"/>
    <w:rsid w:val="003C0A6C"/>
    <w:rsid w:val="003C13A7"/>
    <w:rsid w:val="003C14F8"/>
    <w:rsid w:val="003C5A43"/>
    <w:rsid w:val="003D0519"/>
    <w:rsid w:val="003D0FF6"/>
    <w:rsid w:val="003D262C"/>
    <w:rsid w:val="003D2EF7"/>
    <w:rsid w:val="003D6D61"/>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D39"/>
    <w:rsid w:val="0041477A"/>
    <w:rsid w:val="004167A3"/>
    <w:rsid w:val="00431F4F"/>
    <w:rsid w:val="00432DAA"/>
    <w:rsid w:val="00434305"/>
    <w:rsid w:val="00435DF7"/>
    <w:rsid w:val="004364FD"/>
    <w:rsid w:val="0044083F"/>
    <w:rsid w:val="00441AE7"/>
    <w:rsid w:val="00442C38"/>
    <w:rsid w:val="00445574"/>
    <w:rsid w:val="004467FB"/>
    <w:rsid w:val="00451B70"/>
    <w:rsid w:val="00452D6B"/>
    <w:rsid w:val="00454484"/>
    <w:rsid w:val="0045517B"/>
    <w:rsid w:val="00456125"/>
    <w:rsid w:val="00456767"/>
    <w:rsid w:val="00456CEB"/>
    <w:rsid w:val="00463B77"/>
    <w:rsid w:val="00463C7B"/>
    <w:rsid w:val="004644A6"/>
    <w:rsid w:val="004659BD"/>
    <w:rsid w:val="00470775"/>
    <w:rsid w:val="004746B1"/>
    <w:rsid w:val="0047583F"/>
    <w:rsid w:val="00475DE8"/>
    <w:rsid w:val="00477FF6"/>
    <w:rsid w:val="00481C44"/>
    <w:rsid w:val="00484936"/>
    <w:rsid w:val="00485C89"/>
    <w:rsid w:val="00486BE3"/>
    <w:rsid w:val="004905E4"/>
    <w:rsid w:val="00490A89"/>
    <w:rsid w:val="00490AB4"/>
    <w:rsid w:val="00492F02"/>
    <w:rsid w:val="004930ED"/>
    <w:rsid w:val="004939AE"/>
    <w:rsid w:val="004A12DF"/>
    <w:rsid w:val="004A1BA8"/>
    <w:rsid w:val="004A4B57"/>
    <w:rsid w:val="004A63FA"/>
    <w:rsid w:val="004B0272"/>
    <w:rsid w:val="004B2685"/>
    <w:rsid w:val="004B2701"/>
    <w:rsid w:val="004B2E1B"/>
    <w:rsid w:val="004B3AA8"/>
    <w:rsid w:val="004B3E93"/>
    <w:rsid w:val="004C1FBC"/>
    <w:rsid w:val="004C3F1D"/>
    <w:rsid w:val="004C458D"/>
    <w:rsid w:val="004C7348"/>
    <w:rsid w:val="004C7556"/>
    <w:rsid w:val="004C7E8B"/>
    <w:rsid w:val="004C7E9D"/>
    <w:rsid w:val="004C7F67"/>
    <w:rsid w:val="004D076D"/>
    <w:rsid w:val="004D0EF1"/>
    <w:rsid w:val="004D2253"/>
    <w:rsid w:val="004D4406"/>
    <w:rsid w:val="004D7C42"/>
    <w:rsid w:val="004E0465"/>
    <w:rsid w:val="004E127B"/>
    <w:rsid w:val="004E1C0A"/>
    <w:rsid w:val="004E30C5"/>
    <w:rsid w:val="004E4AA5"/>
    <w:rsid w:val="004E4AEE"/>
    <w:rsid w:val="004E59E3"/>
    <w:rsid w:val="004E67C0"/>
    <w:rsid w:val="004E6AF8"/>
    <w:rsid w:val="004F16E2"/>
    <w:rsid w:val="004F1C36"/>
    <w:rsid w:val="004F391A"/>
    <w:rsid w:val="004F3CFB"/>
    <w:rsid w:val="004F6456"/>
    <w:rsid w:val="004F696E"/>
    <w:rsid w:val="004F6C71"/>
    <w:rsid w:val="00501139"/>
    <w:rsid w:val="0050363E"/>
    <w:rsid w:val="005039BC"/>
    <w:rsid w:val="005043BB"/>
    <w:rsid w:val="00504A3D"/>
    <w:rsid w:val="00505767"/>
    <w:rsid w:val="0050664C"/>
    <w:rsid w:val="005073F0"/>
    <w:rsid w:val="00510A7B"/>
    <w:rsid w:val="00512F6E"/>
    <w:rsid w:val="00513038"/>
    <w:rsid w:val="00514174"/>
    <w:rsid w:val="00516088"/>
    <w:rsid w:val="00516B0B"/>
    <w:rsid w:val="005220EC"/>
    <w:rsid w:val="00523F95"/>
    <w:rsid w:val="00524D65"/>
    <w:rsid w:val="00525B16"/>
    <w:rsid w:val="00527440"/>
    <w:rsid w:val="00533D04"/>
    <w:rsid w:val="00534804"/>
    <w:rsid w:val="0053490E"/>
    <w:rsid w:val="00534BDF"/>
    <w:rsid w:val="005354EA"/>
    <w:rsid w:val="0053585F"/>
    <w:rsid w:val="00535A5A"/>
    <w:rsid w:val="00535EC4"/>
    <w:rsid w:val="00535ED9"/>
    <w:rsid w:val="005367A2"/>
    <w:rsid w:val="0053692B"/>
    <w:rsid w:val="00541853"/>
    <w:rsid w:val="00542F9E"/>
    <w:rsid w:val="00543BDA"/>
    <w:rsid w:val="005441CC"/>
    <w:rsid w:val="00545F76"/>
    <w:rsid w:val="00546026"/>
    <w:rsid w:val="005479DA"/>
    <w:rsid w:val="00547BCC"/>
    <w:rsid w:val="0055013B"/>
    <w:rsid w:val="00551F6F"/>
    <w:rsid w:val="00555044"/>
    <w:rsid w:val="005554D0"/>
    <w:rsid w:val="00561475"/>
    <w:rsid w:val="0056487B"/>
    <w:rsid w:val="00564FB9"/>
    <w:rsid w:val="005677CB"/>
    <w:rsid w:val="00573D9E"/>
    <w:rsid w:val="005801E3"/>
    <w:rsid w:val="00580CBE"/>
    <w:rsid w:val="00581802"/>
    <w:rsid w:val="005836A8"/>
    <w:rsid w:val="0058409C"/>
    <w:rsid w:val="00584262"/>
    <w:rsid w:val="00586630"/>
    <w:rsid w:val="00587ADD"/>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369A"/>
    <w:rsid w:val="005C5F21"/>
    <w:rsid w:val="005C67C5"/>
    <w:rsid w:val="005C7156"/>
    <w:rsid w:val="005D0C75"/>
    <w:rsid w:val="005D4171"/>
    <w:rsid w:val="005D6A95"/>
    <w:rsid w:val="005D6B2C"/>
    <w:rsid w:val="005D6D9C"/>
    <w:rsid w:val="005E2335"/>
    <w:rsid w:val="005E34CA"/>
    <w:rsid w:val="005E3C18"/>
    <w:rsid w:val="005E6812"/>
    <w:rsid w:val="005E7881"/>
    <w:rsid w:val="005E78E0"/>
    <w:rsid w:val="005F0D9C"/>
    <w:rsid w:val="005F284E"/>
    <w:rsid w:val="006015CE"/>
    <w:rsid w:val="00604784"/>
    <w:rsid w:val="00606419"/>
    <w:rsid w:val="00607D29"/>
    <w:rsid w:val="00612952"/>
    <w:rsid w:val="00614CC1"/>
    <w:rsid w:val="00615A9D"/>
    <w:rsid w:val="00617387"/>
    <w:rsid w:val="006205D6"/>
    <w:rsid w:val="00622771"/>
    <w:rsid w:val="006252D8"/>
    <w:rsid w:val="006259BC"/>
    <w:rsid w:val="0062636B"/>
    <w:rsid w:val="00632182"/>
    <w:rsid w:val="00632AE0"/>
    <w:rsid w:val="00633C17"/>
    <w:rsid w:val="00634D9E"/>
    <w:rsid w:val="00636E3E"/>
    <w:rsid w:val="00637109"/>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B5E"/>
    <w:rsid w:val="00664E94"/>
    <w:rsid w:val="00664F62"/>
    <w:rsid w:val="006655E1"/>
    <w:rsid w:val="00672060"/>
    <w:rsid w:val="00672BFD"/>
    <w:rsid w:val="006770F4"/>
    <w:rsid w:val="00677A84"/>
    <w:rsid w:val="0068026D"/>
    <w:rsid w:val="00680A27"/>
    <w:rsid w:val="006816A4"/>
    <w:rsid w:val="006819B8"/>
    <w:rsid w:val="006840A6"/>
    <w:rsid w:val="006850CD"/>
    <w:rsid w:val="00685AAB"/>
    <w:rsid w:val="006A07AA"/>
    <w:rsid w:val="006A25E5"/>
    <w:rsid w:val="006A2B46"/>
    <w:rsid w:val="006A336D"/>
    <w:rsid w:val="006A37B9"/>
    <w:rsid w:val="006B2672"/>
    <w:rsid w:val="006B54BF"/>
    <w:rsid w:val="006B5F44"/>
    <w:rsid w:val="006B5F90"/>
    <w:rsid w:val="006B62E4"/>
    <w:rsid w:val="006B7916"/>
    <w:rsid w:val="006C1BBA"/>
    <w:rsid w:val="006C2079"/>
    <w:rsid w:val="006C5A62"/>
    <w:rsid w:val="006C5D68"/>
    <w:rsid w:val="006C6976"/>
    <w:rsid w:val="006C6DD0"/>
    <w:rsid w:val="006C7B96"/>
    <w:rsid w:val="006D04EA"/>
    <w:rsid w:val="006D16C4"/>
    <w:rsid w:val="006D3E96"/>
    <w:rsid w:val="006D4515"/>
    <w:rsid w:val="006D4BB1"/>
    <w:rsid w:val="006D6593"/>
    <w:rsid w:val="006E4F9A"/>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61D"/>
    <w:rsid w:val="00752B4D"/>
    <w:rsid w:val="00754F28"/>
    <w:rsid w:val="00755402"/>
    <w:rsid w:val="00756B26"/>
    <w:rsid w:val="00756EDF"/>
    <w:rsid w:val="00757825"/>
    <w:rsid w:val="007600E3"/>
    <w:rsid w:val="007633FC"/>
    <w:rsid w:val="00765C43"/>
    <w:rsid w:val="00765EFB"/>
    <w:rsid w:val="007671CA"/>
    <w:rsid w:val="00767C61"/>
    <w:rsid w:val="0077008A"/>
    <w:rsid w:val="00773C1F"/>
    <w:rsid w:val="00773F70"/>
    <w:rsid w:val="00774DA4"/>
    <w:rsid w:val="00776599"/>
    <w:rsid w:val="0078114B"/>
    <w:rsid w:val="00781BFE"/>
    <w:rsid w:val="00781DD2"/>
    <w:rsid w:val="00783ECF"/>
    <w:rsid w:val="0078413A"/>
    <w:rsid w:val="0078602C"/>
    <w:rsid w:val="007959E8"/>
    <w:rsid w:val="00795E9C"/>
    <w:rsid w:val="007A0521"/>
    <w:rsid w:val="007A2E12"/>
    <w:rsid w:val="007A3475"/>
    <w:rsid w:val="007A41C8"/>
    <w:rsid w:val="007A54CE"/>
    <w:rsid w:val="007A6FD9"/>
    <w:rsid w:val="007A7FFA"/>
    <w:rsid w:val="007B04EB"/>
    <w:rsid w:val="007B0D4F"/>
    <w:rsid w:val="007B5A3D"/>
    <w:rsid w:val="007B5B95"/>
    <w:rsid w:val="007B68EA"/>
    <w:rsid w:val="007B7453"/>
    <w:rsid w:val="007C21C1"/>
    <w:rsid w:val="007C2D89"/>
    <w:rsid w:val="007C30D3"/>
    <w:rsid w:val="007C4593"/>
    <w:rsid w:val="007C5309"/>
    <w:rsid w:val="007C6069"/>
    <w:rsid w:val="007D06C4"/>
    <w:rsid w:val="007D1352"/>
    <w:rsid w:val="007D1E37"/>
    <w:rsid w:val="007D2508"/>
    <w:rsid w:val="007D346A"/>
    <w:rsid w:val="007D6518"/>
    <w:rsid w:val="007D76BD"/>
    <w:rsid w:val="007E0BF1"/>
    <w:rsid w:val="007F0ED8"/>
    <w:rsid w:val="007F0F63"/>
    <w:rsid w:val="007F36B3"/>
    <w:rsid w:val="007F75CE"/>
    <w:rsid w:val="008007F0"/>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60A"/>
    <w:rsid w:val="008209E6"/>
    <w:rsid w:val="00823303"/>
    <w:rsid w:val="008233B2"/>
    <w:rsid w:val="00823A9F"/>
    <w:rsid w:val="00823C85"/>
    <w:rsid w:val="00825138"/>
    <w:rsid w:val="008269DD"/>
    <w:rsid w:val="00830621"/>
    <w:rsid w:val="0083348C"/>
    <w:rsid w:val="008373D3"/>
    <w:rsid w:val="00837401"/>
    <w:rsid w:val="00840617"/>
    <w:rsid w:val="00840F84"/>
    <w:rsid w:val="00842A47"/>
    <w:rsid w:val="00843C13"/>
    <w:rsid w:val="008454F8"/>
    <w:rsid w:val="008513A1"/>
    <w:rsid w:val="0085173A"/>
    <w:rsid w:val="008603CE"/>
    <w:rsid w:val="008620FC"/>
    <w:rsid w:val="008627A5"/>
    <w:rsid w:val="00863E05"/>
    <w:rsid w:val="00865ACA"/>
    <w:rsid w:val="00865D28"/>
    <w:rsid w:val="00865F85"/>
    <w:rsid w:val="00867C10"/>
    <w:rsid w:val="00870439"/>
    <w:rsid w:val="00870DA1"/>
    <w:rsid w:val="008712ED"/>
    <w:rsid w:val="00882134"/>
    <w:rsid w:val="0088382D"/>
    <w:rsid w:val="00883F93"/>
    <w:rsid w:val="00884DB3"/>
    <w:rsid w:val="00885A9D"/>
    <w:rsid w:val="008864F6"/>
    <w:rsid w:val="0089049D"/>
    <w:rsid w:val="0089158F"/>
    <w:rsid w:val="008928C9"/>
    <w:rsid w:val="008930CB"/>
    <w:rsid w:val="008938DC"/>
    <w:rsid w:val="00893FD1"/>
    <w:rsid w:val="00894836"/>
    <w:rsid w:val="00895172"/>
    <w:rsid w:val="00895680"/>
    <w:rsid w:val="00896DFF"/>
    <w:rsid w:val="00897421"/>
    <w:rsid w:val="0089762C"/>
    <w:rsid w:val="008A1893"/>
    <w:rsid w:val="008A57E6"/>
    <w:rsid w:val="008A6F81"/>
    <w:rsid w:val="008A769A"/>
    <w:rsid w:val="008B0C9C"/>
    <w:rsid w:val="008B166D"/>
    <w:rsid w:val="008B17F4"/>
    <w:rsid w:val="008B2CB6"/>
    <w:rsid w:val="008B3615"/>
    <w:rsid w:val="008B4AC4"/>
    <w:rsid w:val="008B50C8"/>
    <w:rsid w:val="008B5281"/>
    <w:rsid w:val="008B7E05"/>
    <w:rsid w:val="008C1797"/>
    <w:rsid w:val="008C219C"/>
    <w:rsid w:val="008C475E"/>
    <w:rsid w:val="008C619A"/>
    <w:rsid w:val="008D0CE8"/>
    <w:rsid w:val="008D116E"/>
    <w:rsid w:val="008D2D1D"/>
    <w:rsid w:val="008D453D"/>
    <w:rsid w:val="008D53AD"/>
    <w:rsid w:val="008D562B"/>
    <w:rsid w:val="008D5733"/>
    <w:rsid w:val="008D622B"/>
    <w:rsid w:val="008D666C"/>
    <w:rsid w:val="008D7B54"/>
    <w:rsid w:val="008E095E"/>
    <w:rsid w:val="008E0C9D"/>
    <w:rsid w:val="008E1648"/>
    <w:rsid w:val="008E1B3E"/>
    <w:rsid w:val="008E2319"/>
    <w:rsid w:val="008E4BB6"/>
    <w:rsid w:val="008E5518"/>
    <w:rsid w:val="008E5E52"/>
    <w:rsid w:val="008E6A84"/>
    <w:rsid w:val="008F0CDC"/>
    <w:rsid w:val="008F0FFB"/>
    <w:rsid w:val="008F17A3"/>
    <w:rsid w:val="008F1ED3"/>
    <w:rsid w:val="008F3194"/>
    <w:rsid w:val="008F4C29"/>
    <w:rsid w:val="008F70BD"/>
    <w:rsid w:val="008F788F"/>
    <w:rsid w:val="008F7EA2"/>
    <w:rsid w:val="00902722"/>
    <w:rsid w:val="009027BC"/>
    <w:rsid w:val="009062E6"/>
    <w:rsid w:val="00911BE5"/>
    <w:rsid w:val="00913CA9"/>
    <w:rsid w:val="009145AE"/>
    <w:rsid w:val="009146CE"/>
    <w:rsid w:val="00914CA7"/>
    <w:rsid w:val="009159A0"/>
    <w:rsid w:val="00915C3E"/>
    <w:rsid w:val="009161A8"/>
    <w:rsid w:val="009245F5"/>
    <w:rsid w:val="009249EC"/>
    <w:rsid w:val="009273B3"/>
    <w:rsid w:val="009305B5"/>
    <w:rsid w:val="00933BDD"/>
    <w:rsid w:val="009429D5"/>
    <w:rsid w:val="00942BF1"/>
    <w:rsid w:val="00945180"/>
    <w:rsid w:val="00945428"/>
    <w:rsid w:val="0094607B"/>
    <w:rsid w:val="0094621C"/>
    <w:rsid w:val="009476BE"/>
    <w:rsid w:val="009506F8"/>
    <w:rsid w:val="00953604"/>
    <w:rsid w:val="0095496B"/>
    <w:rsid w:val="009610DC"/>
    <w:rsid w:val="00961490"/>
    <w:rsid w:val="009618FA"/>
    <w:rsid w:val="0096381A"/>
    <w:rsid w:val="00965E04"/>
    <w:rsid w:val="009674AD"/>
    <w:rsid w:val="00970CDC"/>
    <w:rsid w:val="00977010"/>
    <w:rsid w:val="00977D02"/>
    <w:rsid w:val="009809BB"/>
    <w:rsid w:val="0098364B"/>
    <w:rsid w:val="009911AF"/>
    <w:rsid w:val="00991875"/>
    <w:rsid w:val="00991F92"/>
    <w:rsid w:val="00992985"/>
    <w:rsid w:val="00993889"/>
    <w:rsid w:val="0099551B"/>
    <w:rsid w:val="00997BF1"/>
    <w:rsid w:val="009A089C"/>
    <w:rsid w:val="009A118E"/>
    <w:rsid w:val="009A21CD"/>
    <w:rsid w:val="009A278C"/>
    <w:rsid w:val="009A2BC2"/>
    <w:rsid w:val="009A42C1"/>
    <w:rsid w:val="009A5429"/>
    <w:rsid w:val="009A6469"/>
    <w:rsid w:val="009A72AD"/>
    <w:rsid w:val="009A7EB2"/>
    <w:rsid w:val="009A7FD8"/>
    <w:rsid w:val="009B09E0"/>
    <w:rsid w:val="009B0BC5"/>
    <w:rsid w:val="009B1247"/>
    <w:rsid w:val="009B6029"/>
    <w:rsid w:val="009B6971"/>
    <w:rsid w:val="009B6C92"/>
    <w:rsid w:val="009C27F1"/>
    <w:rsid w:val="009C3152"/>
    <w:rsid w:val="009C3896"/>
    <w:rsid w:val="009C4CFA"/>
    <w:rsid w:val="009C5070"/>
    <w:rsid w:val="009D112C"/>
    <w:rsid w:val="009D47FA"/>
    <w:rsid w:val="009D4C5B"/>
    <w:rsid w:val="009D50D2"/>
    <w:rsid w:val="009D6BCA"/>
    <w:rsid w:val="009E0F62"/>
    <w:rsid w:val="009E4A58"/>
    <w:rsid w:val="009E5A2D"/>
    <w:rsid w:val="009E5AB2"/>
    <w:rsid w:val="009E6219"/>
    <w:rsid w:val="009F03B3"/>
    <w:rsid w:val="009F08BD"/>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23817"/>
    <w:rsid w:val="00A254AE"/>
    <w:rsid w:val="00A30EFC"/>
    <w:rsid w:val="00A31984"/>
    <w:rsid w:val="00A32D73"/>
    <w:rsid w:val="00A3367B"/>
    <w:rsid w:val="00A34E17"/>
    <w:rsid w:val="00A35667"/>
    <w:rsid w:val="00A3597D"/>
    <w:rsid w:val="00A36DD1"/>
    <w:rsid w:val="00A36E42"/>
    <w:rsid w:val="00A4006C"/>
    <w:rsid w:val="00A40091"/>
    <w:rsid w:val="00A4030F"/>
    <w:rsid w:val="00A41C79"/>
    <w:rsid w:val="00A41CB5"/>
    <w:rsid w:val="00A42CDF"/>
    <w:rsid w:val="00A4452E"/>
    <w:rsid w:val="00A4472C"/>
    <w:rsid w:val="00A44E69"/>
    <w:rsid w:val="00A4661E"/>
    <w:rsid w:val="00A55464"/>
    <w:rsid w:val="00A55BD6"/>
    <w:rsid w:val="00A55D50"/>
    <w:rsid w:val="00A5644D"/>
    <w:rsid w:val="00A57142"/>
    <w:rsid w:val="00A648CD"/>
    <w:rsid w:val="00A6537A"/>
    <w:rsid w:val="00A66EBF"/>
    <w:rsid w:val="00A67866"/>
    <w:rsid w:val="00A70B07"/>
    <w:rsid w:val="00A723F8"/>
    <w:rsid w:val="00A728BC"/>
    <w:rsid w:val="00A735BE"/>
    <w:rsid w:val="00A77CCB"/>
    <w:rsid w:val="00A8210E"/>
    <w:rsid w:val="00A83D8D"/>
    <w:rsid w:val="00A8446B"/>
    <w:rsid w:val="00A8473F"/>
    <w:rsid w:val="00A862D6"/>
    <w:rsid w:val="00A8715E"/>
    <w:rsid w:val="00A9295B"/>
    <w:rsid w:val="00A93B09"/>
    <w:rsid w:val="00A952D7"/>
    <w:rsid w:val="00A954D7"/>
    <w:rsid w:val="00A963F7"/>
    <w:rsid w:val="00A96AD8"/>
    <w:rsid w:val="00AA052C"/>
    <w:rsid w:val="00AA1E45"/>
    <w:rsid w:val="00AA4286"/>
    <w:rsid w:val="00AA456B"/>
    <w:rsid w:val="00AA57F5"/>
    <w:rsid w:val="00AA672E"/>
    <w:rsid w:val="00AA6EC9"/>
    <w:rsid w:val="00AB22C8"/>
    <w:rsid w:val="00AB6309"/>
    <w:rsid w:val="00AB6C5F"/>
    <w:rsid w:val="00AB7129"/>
    <w:rsid w:val="00AC27A6"/>
    <w:rsid w:val="00AC30F7"/>
    <w:rsid w:val="00AC3A5A"/>
    <w:rsid w:val="00AC4D95"/>
    <w:rsid w:val="00AC54DB"/>
    <w:rsid w:val="00AC5DF4"/>
    <w:rsid w:val="00AC738B"/>
    <w:rsid w:val="00AD0AEF"/>
    <w:rsid w:val="00AD11B7"/>
    <w:rsid w:val="00AD1A94"/>
    <w:rsid w:val="00AD1C05"/>
    <w:rsid w:val="00AD4126"/>
    <w:rsid w:val="00AD421C"/>
    <w:rsid w:val="00AD44FA"/>
    <w:rsid w:val="00AD5262"/>
    <w:rsid w:val="00AD67FC"/>
    <w:rsid w:val="00AE070A"/>
    <w:rsid w:val="00AE101C"/>
    <w:rsid w:val="00AE37E5"/>
    <w:rsid w:val="00AE5EB4"/>
    <w:rsid w:val="00AE7C17"/>
    <w:rsid w:val="00AF0C18"/>
    <w:rsid w:val="00AF1720"/>
    <w:rsid w:val="00AF47C5"/>
    <w:rsid w:val="00AF5398"/>
    <w:rsid w:val="00B049AF"/>
    <w:rsid w:val="00B07242"/>
    <w:rsid w:val="00B10534"/>
    <w:rsid w:val="00B113DB"/>
    <w:rsid w:val="00B11D8A"/>
    <w:rsid w:val="00B12981"/>
    <w:rsid w:val="00B147DD"/>
    <w:rsid w:val="00B14FBA"/>
    <w:rsid w:val="00B156FD"/>
    <w:rsid w:val="00B21F61"/>
    <w:rsid w:val="00B225BD"/>
    <w:rsid w:val="00B261F1"/>
    <w:rsid w:val="00B265BC"/>
    <w:rsid w:val="00B31FB1"/>
    <w:rsid w:val="00B33952"/>
    <w:rsid w:val="00B33C5E"/>
    <w:rsid w:val="00B342F4"/>
    <w:rsid w:val="00B34369"/>
    <w:rsid w:val="00B34DC2"/>
    <w:rsid w:val="00B378E5"/>
    <w:rsid w:val="00B4346D"/>
    <w:rsid w:val="00B440F4"/>
    <w:rsid w:val="00B4464A"/>
    <w:rsid w:val="00B447A5"/>
    <w:rsid w:val="00B4654C"/>
    <w:rsid w:val="00B47293"/>
    <w:rsid w:val="00B50E50"/>
    <w:rsid w:val="00B52120"/>
    <w:rsid w:val="00B54ABC"/>
    <w:rsid w:val="00B56FBE"/>
    <w:rsid w:val="00B60ACF"/>
    <w:rsid w:val="00B62B58"/>
    <w:rsid w:val="00B65149"/>
    <w:rsid w:val="00B66242"/>
    <w:rsid w:val="00B66567"/>
    <w:rsid w:val="00B66F52"/>
    <w:rsid w:val="00B66FE5"/>
    <w:rsid w:val="00B72880"/>
    <w:rsid w:val="00B758BF"/>
    <w:rsid w:val="00B77EC8"/>
    <w:rsid w:val="00B811AF"/>
    <w:rsid w:val="00B827A6"/>
    <w:rsid w:val="00B831CE"/>
    <w:rsid w:val="00B845C6"/>
    <w:rsid w:val="00B8596A"/>
    <w:rsid w:val="00B863EC"/>
    <w:rsid w:val="00B86677"/>
    <w:rsid w:val="00B87131"/>
    <w:rsid w:val="00B939B1"/>
    <w:rsid w:val="00B96D40"/>
    <w:rsid w:val="00B97386"/>
    <w:rsid w:val="00B97B4C"/>
    <w:rsid w:val="00BA263B"/>
    <w:rsid w:val="00BA420D"/>
    <w:rsid w:val="00BA42B2"/>
    <w:rsid w:val="00BA58D4"/>
    <w:rsid w:val="00BA5B9E"/>
    <w:rsid w:val="00BA7A5D"/>
    <w:rsid w:val="00BA7C9A"/>
    <w:rsid w:val="00BB5F8F"/>
    <w:rsid w:val="00BB657A"/>
    <w:rsid w:val="00BC1A4E"/>
    <w:rsid w:val="00BC21AD"/>
    <w:rsid w:val="00BC5DC7"/>
    <w:rsid w:val="00BC6B8B"/>
    <w:rsid w:val="00BC73D8"/>
    <w:rsid w:val="00BD51CC"/>
    <w:rsid w:val="00BD52D7"/>
    <w:rsid w:val="00BD5AD2"/>
    <w:rsid w:val="00BE21ED"/>
    <w:rsid w:val="00BE22F3"/>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21540"/>
    <w:rsid w:val="00C21906"/>
    <w:rsid w:val="00C21BFA"/>
    <w:rsid w:val="00C22148"/>
    <w:rsid w:val="00C24C2F"/>
    <w:rsid w:val="00C24C8D"/>
    <w:rsid w:val="00C25FE2"/>
    <w:rsid w:val="00C26B53"/>
    <w:rsid w:val="00C279B2"/>
    <w:rsid w:val="00C33E50"/>
    <w:rsid w:val="00C34C20"/>
    <w:rsid w:val="00C35A3E"/>
    <w:rsid w:val="00C3629F"/>
    <w:rsid w:val="00C41CF5"/>
    <w:rsid w:val="00C42130"/>
    <w:rsid w:val="00C423A4"/>
    <w:rsid w:val="00C43467"/>
    <w:rsid w:val="00C44BF5"/>
    <w:rsid w:val="00C4588C"/>
    <w:rsid w:val="00C50537"/>
    <w:rsid w:val="00C521D6"/>
    <w:rsid w:val="00C53A30"/>
    <w:rsid w:val="00C55232"/>
    <w:rsid w:val="00C553A4"/>
    <w:rsid w:val="00C55A06"/>
    <w:rsid w:val="00C55D03"/>
    <w:rsid w:val="00C601BC"/>
    <w:rsid w:val="00C6329F"/>
    <w:rsid w:val="00C63340"/>
    <w:rsid w:val="00C643F9"/>
    <w:rsid w:val="00C64E95"/>
    <w:rsid w:val="00C71372"/>
    <w:rsid w:val="00C72410"/>
    <w:rsid w:val="00C7287F"/>
    <w:rsid w:val="00C74C43"/>
    <w:rsid w:val="00C80CB8"/>
    <w:rsid w:val="00C819F8"/>
    <w:rsid w:val="00C8248C"/>
    <w:rsid w:val="00C84E33"/>
    <w:rsid w:val="00C86D6F"/>
    <w:rsid w:val="00C905FC"/>
    <w:rsid w:val="00C92D03"/>
    <w:rsid w:val="00C9319C"/>
    <w:rsid w:val="00C9435D"/>
    <w:rsid w:val="00C94DF2"/>
    <w:rsid w:val="00C95789"/>
    <w:rsid w:val="00C96741"/>
    <w:rsid w:val="00CA2D1B"/>
    <w:rsid w:val="00CA3241"/>
    <w:rsid w:val="00CA375D"/>
    <w:rsid w:val="00CA662A"/>
    <w:rsid w:val="00CA7AFD"/>
    <w:rsid w:val="00CA7C3C"/>
    <w:rsid w:val="00CB0189"/>
    <w:rsid w:val="00CB0BA2"/>
    <w:rsid w:val="00CB1A42"/>
    <w:rsid w:val="00CB1B0C"/>
    <w:rsid w:val="00CB2C0B"/>
    <w:rsid w:val="00CB517D"/>
    <w:rsid w:val="00CB6871"/>
    <w:rsid w:val="00CC038D"/>
    <w:rsid w:val="00CC08DB"/>
    <w:rsid w:val="00CC39FF"/>
    <w:rsid w:val="00CC3C2F"/>
    <w:rsid w:val="00CC4AC8"/>
    <w:rsid w:val="00CC5233"/>
    <w:rsid w:val="00CC5DE6"/>
    <w:rsid w:val="00CC6E4E"/>
    <w:rsid w:val="00CC6FE8"/>
    <w:rsid w:val="00CC7202"/>
    <w:rsid w:val="00CD12A5"/>
    <w:rsid w:val="00CD1A7B"/>
    <w:rsid w:val="00CD2808"/>
    <w:rsid w:val="00CD28BF"/>
    <w:rsid w:val="00CD4092"/>
    <w:rsid w:val="00CD4A20"/>
    <w:rsid w:val="00CD50A1"/>
    <w:rsid w:val="00CD519E"/>
    <w:rsid w:val="00CE0C4F"/>
    <w:rsid w:val="00CE1D29"/>
    <w:rsid w:val="00CE3054"/>
    <w:rsid w:val="00CE30EA"/>
    <w:rsid w:val="00CF048A"/>
    <w:rsid w:val="00CF155A"/>
    <w:rsid w:val="00CF2947"/>
    <w:rsid w:val="00CF686F"/>
    <w:rsid w:val="00CF6E60"/>
    <w:rsid w:val="00CF7BCA"/>
    <w:rsid w:val="00D008FD"/>
    <w:rsid w:val="00D029B5"/>
    <w:rsid w:val="00D0321C"/>
    <w:rsid w:val="00D035EC"/>
    <w:rsid w:val="00D06AB1"/>
    <w:rsid w:val="00D072ED"/>
    <w:rsid w:val="00D07A16"/>
    <w:rsid w:val="00D1067E"/>
    <w:rsid w:val="00D10F50"/>
    <w:rsid w:val="00D11272"/>
    <w:rsid w:val="00D126F5"/>
    <w:rsid w:val="00D1489E"/>
    <w:rsid w:val="00D20737"/>
    <w:rsid w:val="00D21E26"/>
    <w:rsid w:val="00D21E81"/>
    <w:rsid w:val="00D223DE"/>
    <w:rsid w:val="00D25E37"/>
    <w:rsid w:val="00D2661A"/>
    <w:rsid w:val="00D27582"/>
    <w:rsid w:val="00D27EC4"/>
    <w:rsid w:val="00D32719"/>
    <w:rsid w:val="00D33333"/>
    <w:rsid w:val="00D33875"/>
    <w:rsid w:val="00D352A2"/>
    <w:rsid w:val="00D35A94"/>
    <w:rsid w:val="00D40345"/>
    <w:rsid w:val="00D4162B"/>
    <w:rsid w:val="00D4514F"/>
    <w:rsid w:val="00D451E2"/>
    <w:rsid w:val="00D45E89"/>
    <w:rsid w:val="00D45E8D"/>
    <w:rsid w:val="00D466AE"/>
    <w:rsid w:val="00D4734F"/>
    <w:rsid w:val="00D51BF3"/>
    <w:rsid w:val="00D53B43"/>
    <w:rsid w:val="00D565F2"/>
    <w:rsid w:val="00D62F32"/>
    <w:rsid w:val="00D66846"/>
    <w:rsid w:val="00D675FB"/>
    <w:rsid w:val="00D71D14"/>
    <w:rsid w:val="00D71F25"/>
    <w:rsid w:val="00D72A9C"/>
    <w:rsid w:val="00D77031"/>
    <w:rsid w:val="00D81D60"/>
    <w:rsid w:val="00D824A1"/>
    <w:rsid w:val="00D84941"/>
    <w:rsid w:val="00D84E5A"/>
    <w:rsid w:val="00D84FA1"/>
    <w:rsid w:val="00D851F0"/>
    <w:rsid w:val="00D8546D"/>
    <w:rsid w:val="00D86DB7"/>
    <w:rsid w:val="00D91399"/>
    <w:rsid w:val="00D926D0"/>
    <w:rsid w:val="00D93030"/>
    <w:rsid w:val="00D950E1"/>
    <w:rsid w:val="00D952A6"/>
    <w:rsid w:val="00D97F99"/>
    <w:rsid w:val="00DA1E08"/>
    <w:rsid w:val="00DA24F8"/>
    <w:rsid w:val="00DA28E8"/>
    <w:rsid w:val="00DA38D3"/>
    <w:rsid w:val="00DA3932"/>
    <w:rsid w:val="00DA3AFC"/>
    <w:rsid w:val="00DA5A60"/>
    <w:rsid w:val="00DA64F8"/>
    <w:rsid w:val="00DA6C15"/>
    <w:rsid w:val="00DB0258"/>
    <w:rsid w:val="00DB38EE"/>
    <w:rsid w:val="00DB498B"/>
    <w:rsid w:val="00DB66CA"/>
    <w:rsid w:val="00DB6BCA"/>
    <w:rsid w:val="00DB73F7"/>
    <w:rsid w:val="00DC0321"/>
    <w:rsid w:val="00DC3067"/>
    <w:rsid w:val="00DC370B"/>
    <w:rsid w:val="00DC5B90"/>
    <w:rsid w:val="00DD00FF"/>
    <w:rsid w:val="00DD0619"/>
    <w:rsid w:val="00DD07FB"/>
    <w:rsid w:val="00DD176D"/>
    <w:rsid w:val="00DD25C6"/>
    <w:rsid w:val="00DD4FE5"/>
    <w:rsid w:val="00DD54B0"/>
    <w:rsid w:val="00DD57EE"/>
    <w:rsid w:val="00DD6BCC"/>
    <w:rsid w:val="00DE0A4B"/>
    <w:rsid w:val="00DE2410"/>
    <w:rsid w:val="00DE2939"/>
    <w:rsid w:val="00DE4288"/>
    <w:rsid w:val="00DE6803"/>
    <w:rsid w:val="00DE6E81"/>
    <w:rsid w:val="00DE703F"/>
    <w:rsid w:val="00DE7595"/>
    <w:rsid w:val="00DF1961"/>
    <w:rsid w:val="00DF44DE"/>
    <w:rsid w:val="00E01138"/>
    <w:rsid w:val="00E02B8F"/>
    <w:rsid w:val="00E02DFB"/>
    <w:rsid w:val="00E030F9"/>
    <w:rsid w:val="00E0311A"/>
    <w:rsid w:val="00E03138"/>
    <w:rsid w:val="00E06404"/>
    <w:rsid w:val="00E10DCA"/>
    <w:rsid w:val="00E11A85"/>
    <w:rsid w:val="00E12495"/>
    <w:rsid w:val="00E15CCD"/>
    <w:rsid w:val="00E202EF"/>
    <w:rsid w:val="00E210B5"/>
    <w:rsid w:val="00E23D99"/>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6621"/>
    <w:rsid w:val="00E56800"/>
    <w:rsid w:val="00E60C63"/>
    <w:rsid w:val="00E62FF9"/>
    <w:rsid w:val="00E635D6"/>
    <w:rsid w:val="00E639BC"/>
    <w:rsid w:val="00E664CC"/>
    <w:rsid w:val="00E70388"/>
    <w:rsid w:val="00E70F92"/>
    <w:rsid w:val="00E74C54"/>
    <w:rsid w:val="00E77A03"/>
    <w:rsid w:val="00E822E8"/>
    <w:rsid w:val="00E82554"/>
    <w:rsid w:val="00E82606"/>
    <w:rsid w:val="00E83923"/>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7D5"/>
    <w:rsid w:val="00EB1E69"/>
    <w:rsid w:val="00EB2086"/>
    <w:rsid w:val="00EB5EDF"/>
    <w:rsid w:val="00EB60FE"/>
    <w:rsid w:val="00EB74DB"/>
    <w:rsid w:val="00EC5359"/>
    <w:rsid w:val="00EC562A"/>
    <w:rsid w:val="00EC7FAA"/>
    <w:rsid w:val="00ED067A"/>
    <w:rsid w:val="00ED2B50"/>
    <w:rsid w:val="00ED3192"/>
    <w:rsid w:val="00ED4F61"/>
    <w:rsid w:val="00EE0350"/>
    <w:rsid w:val="00EE0719"/>
    <w:rsid w:val="00EE0E80"/>
    <w:rsid w:val="00EE613F"/>
    <w:rsid w:val="00EE7295"/>
    <w:rsid w:val="00EE7869"/>
    <w:rsid w:val="00EF054A"/>
    <w:rsid w:val="00EF3235"/>
    <w:rsid w:val="00EF56C5"/>
    <w:rsid w:val="00EF7E72"/>
    <w:rsid w:val="00F06D37"/>
    <w:rsid w:val="00F07B9D"/>
    <w:rsid w:val="00F11586"/>
    <w:rsid w:val="00F1183B"/>
    <w:rsid w:val="00F11C9F"/>
    <w:rsid w:val="00F12263"/>
    <w:rsid w:val="00F1409D"/>
    <w:rsid w:val="00F14214"/>
    <w:rsid w:val="00F157A9"/>
    <w:rsid w:val="00F25BB6"/>
    <w:rsid w:val="00F26B7E"/>
    <w:rsid w:val="00F27A3B"/>
    <w:rsid w:val="00F33817"/>
    <w:rsid w:val="00F420D5"/>
    <w:rsid w:val="00F451EA"/>
    <w:rsid w:val="00F45447"/>
    <w:rsid w:val="00F456C6"/>
    <w:rsid w:val="00F4577B"/>
    <w:rsid w:val="00F46496"/>
    <w:rsid w:val="00F474D0"/>
    <w:rsid w:val="00F50179"/>
    <w:rsid w:val="00F515EE"/>
    <w:rsid w:val="00F53EB6"/>
    <w:rsid w:val="00F56511"/>
    <w:rsid w:val="00F6194E"/>
    <w:rsid w:val="00F61C34"/>
    <w:rsid w:val="00F623AC"/>
    <w:rsid w:val="00F62AB0"/>
    <w:rsid w:val="00F6412A"/>
    <w:rsid w:val="00F65893"/>
    <w:rsid w:val="00F66633"/>
    <w:rsid w:val="00F66A4A"/>
    <w:rsid w:val="00F71E22"/>
    <w:rsid w:val="00F72142"/>
    <w:rsid w:val="00F72AE7"/>
    <w:rsid w:val="00F833BA"/>
    <w:rsid w:val="00F84FD0"/>
    <w:rsid w:val="00F859A8"/>
    <w:rsid w:val="00F86D87"/>
    <w:rsid w:val="00F8760C"/>
    <w:rsid w:val="00F9108B"/>
    <w:rsid w:val="00F91349"/>
    <w:rsid w:val="00F93A8A"/>
    <w:rsid w:val="00F95248"/>
    <w:rsid w:val="00F956A9"/>
    <w:rsid w:val="00F963ED"/>
    <w:rsid w:val="00F966CF"/>
    <w:rsid w:val="00F96CAE"/>
    <w:rsid w:val="00F97C99"/>
    <w:rsid w:val="00FA3BDC"/>
    <w:rsid w:val="00FA662D"/>
    <w:rsid w:val="00FA73B1"/>
    <w:rsid w:val="00FB0CB9"/>
    <w:rsid w:val="00FB231D"/>
    <w:rsid w:val="00FB45F1"/>
    <w:rsid w:val="00FB4A72"/>
    <w:rsid w:val="00FB54E8"/>
    <w:rsid w:val="00FB7054"/>
    <w:rsid w:val="00FC17B7"/>
    <w:rsid w:val="00FC2CB7"/>
    <w:rsid w:val="00FC4090"/>
    <w:rsid w:val="00FC55B4"/>
    <w:rsid w:val="00FC6B2D"/>
    <w:rsid w:val="00FD00E6"/>
    <w:rsid w:val="00FD09A1"/>
    <w:rsid w:val="00FD2A7C"/>
    <w:rsid w:val="00FD52FD"/>
    <w:rsid w:val="00FD59EB"/>
    <w:rsid w:val="00FD6701"/>
    <w:rsid w:val="00FD7299"/>
    <w:rsid w:val="00FE1FBE"/>
    <w:rsid w:val="00FE3901"/>
    <w:rsid w:val="00FE39D3"/>
    <w:rsid w:val="00FE45F1"/>
    <w:rsid w:val="00FE4BCE"/>
    <w:rsid w:val="00FE54AE"/>
    <w:rsid w:val="00FE576A"/>
    <w:rsid w:val="00FE764B"/>
    <w:rsid w:val="00FE7E79"/>
    <w:rsid w:val="00FF2A59"/>
    <w:rsid w:val="00FF3E7D"/>
    <w:rsid w:val="00FF5B99"/>
    <w:rsid w:val="00FF730C"/>
    <w:rsid w:val="00FF73F4"/>
    <w:rsid w:val="00FF7CE4"/>
    <w:rsid w:val="00FF7E39"/>
    <w:rsid w:val="087322A9"/>
    <w:rsid w:val="09AB7C67"/>
    <w:rsid w:val="0D8114BA"/>
    <w:rsid w:val="19A93F71"/>
    <w:rsid w:val="1A4D589D"/>
    <w:rsid w:val="1BC3668F"/>
    <w:rsid w:val="1DED641A"/>
    <w:rsid w:val="223A1341"/>
    <w:rsid w:val="25D43F03"/>
    <w:rsid w:val="266D321D"/>
    <w:rsid w:val="33273E9D"/>
    <w:rsid w:val="34343DF7"/>
    <w:rsid w:val="35433604"/>
    <w:rsid w:val="39244856"/>
    <w:rsid w:val="3BE117AA"/>
    <w:rsid w:val="3D37403A"/>
    <w:rsid w:val="3E23468A"/>
    <w:rsid w:val="3ED93A0E"/>
    <w:rsid w:val="3F6374C5"/>
    <w:rsid w:val="3F6E751C"/>
    <w:rsid w:val="40415792"/>
    <w:rsid w:val="41A25A54"/>
    <w:rsid w:val="4282588E"/>
    <w:rsid w:val="4D3701B7"/>
    <w:rsid w:val="4DF66E56"/>
    <w:rsid w:val="586D454A"/>
    <w:rsid w:val="5B3812AC"/>
    <w:rsid w:val="65132C44"/>
    <w:rsid w:val="7024408B"/>
    <w:rsid w:val="7A6F7982"/>
    <w:rsid w:val="7E71614A"/>
    <w:rsid w:val="7E9A7C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BA764AB"/>
  <w15:docId w15:val="{C862A6EA-F949-4CF2-B2CA-832FFB362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semiHidden="1" w:uiPriority="0" w:unhideWhenUsed="1"/>
    <w:lsdException w:name="toc 9" w:semiHidden="1" w:uiPriority="0" w:unhideWhenUsed="1"/>
    <w:lsdException w:name="Normal Indent" w:uiPriority="0" w:qFormat="1"/>
    <w:lsdException w:name="footnote text" w:semiHidden="1" w:uiPriority="0" w:qFormat="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iPriority="0"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6">
    <w:name w:val="Normal"/>
    <w:qFormat/>
    <w:pPr>
      <w:widowControl w:val="0"/>
      <w:adjustRightInd w:val="0"/>
      <w:spacing w:line="400" w:lineRule="exact"/>
      <w:jc w:val="both"/>
    </w:pPr>
    <w:rPr>
      <w:kern w:val="2"/>
      <w:sz w:val="21"/>
      <w:szCs w:val="21"/>
    </w:rPr>
  </w:style>
  <w:style w:type="paragraph" w:styleId="1">
    <w:name w:val="heading 1"/>
    <w:basedOn w:val="afff6"/>
    <w:next w:val="afff6"/>
    <w:link w:val="10"/>
    <w:qFormat/>
    <w:pPr>
      <w:keepNext/>
      <w:keepLines/>
      <w:spacing w:before="340" w:after="330" w:line="578" w:lineRule="auto"/>
      <w:outlineLvl w:val="0"/>
    </w:pPr>
    <w:rPr>
      <w:b/>
      <w:bCs/>
      <w:kern w:val="44"/>
      <w:sz w:val="44"/>
      <w:szCs w:val="44"/>
    </w:rPr>
  </w:style>
  <w:style w:type="paragraph" w:styleId="22">
    <w:name w:val="heading 2"/>
    <w:basedOn w:val="afff6"/>
    <w:next w:val="afff6"/>
    <w:link w:val="23"/>
    <w:qFormat/>
    <w:pPr>
      <w:keepNext/>
      <w:keepLines/>
      <w:spacing w:before="260" w:after="260" w:line="416" w:lineRule="auto"/>
      <w:outlineLvl w:val="1"/>
    </w:pPr>
    <w:rPr>
      <w:rFonts w:ascii="Arial" w:eastAsia="黑体" w:hAnsi="Arial"/>
      <w:b/>
      <w:bCs/>
      <w:sz w:val="32"/>
      <w:szCs w:val="32"/>
    </w:rPr>
  </w:style>
  <w:style w:type="paragraph" w:styleId="3">
    <w:name w:val="heading 3"/>
    <w:basedOn w:val="afff6"/>
    <w:next w:val="afff6"/>
    <w:link w:val="30"/>
    <w:qFormat/>
    <w:pPr>
      <w:keepNext/>
      <w:keepLines/>
      <w:spacing w:before="260" w:after="260" w:line="416" w:lineRule="auto"/>
      <w:outlineLvl w:val="2"/>
    </w:pPr>
    <w:rPr>
      <w:b/>
      <w:bCs/>
      <w:sz w:val="32"/>
      <w:szCs w:val="32"/>
    </w:rPr>
  </w:style>
  <w:style w:type="paragraph" w:styleId="4">
    <w:name w:val="heading 4"/>
    <w:basedOn w:val="afff6"/>
    <w:next w:val="afff6"/>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fff6"/>
    <w:next w:val="afff6"/>
    <w:link w:val="50"/>
    <w:qFormat/>
    <w:pPr>
      <w:keepNext/>
      <w:keepLines/>
      <w:adjustRightInd/>
      <w:spacing w:before="280" w:after="290" w:line="376" w:lineRule="auto"/>
      <w:outlineLvl w:val="4"/>
    </w:pPr>
    <w:rPr>
      <w:b/>
      <w:bCs/>
      <w:sz w:val="28"/>
      <w:szCs w:val="28"/>
    </w:rPr>
  </w:style>
  <w:style w:type="paragraph" w:styleId="6">
    <w:name w:val="heading 6"/>
    <w:basedOn w:val="afff6"/>
    <w:next w:val="afff6"/>
    <w:link w:val="60"/>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6"/>
    <w:next w:val="afff6"/>
    <w:link w:val="70"/>
    <w:qFormat/>
    <w:pPr>
      <w:keepNext/>
      <w:keepLines/>
      <w:adjustRightInd/>
      <w:spacing w:before="240" w:after="64" w:line="320" w:lineRule="auto"/>
      <w:outlineLvl w:val="6"/>
    </w:pPr>
    <w:rPr>
      <w:b/>
      <w:bCs/>
      <w:sz w:val="24"/>
      <w:szCs w:val="24"/>
    </w:rPr>
  </w:style>
  <w:style w:type="paragraph" w:styleId="8">
    <w:name w:val="heading 8"/>
    <w:basedOn w:val="afff6"/>
    <w:next w:val="afff6"/>
    <w:link w:val="80"/>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6"/>
    <w:next w:val="afff6"/>
    <w:link w:val="90"/>
    <w:qFormat/>
    <w:pPr>
      <w:keepNext/>
      <w:keepLines/>
      <w:adjustRightInd/>
      <w:spacing w:before="240" w:after="64" w:line="320" w:lineRule="auto"/>
      <w:outlineLvl w:val="8"/>
    </w:pPr>
    <w:rPr>
      <w:rFonts w:ascii="Arial" w:eastAsia="黑体" w:hAnsi="Arial"/>
    </w:rPr>
  </w:style>
  <w:style w:type="character" w:default="1" w:styleId="afff7">
    <w:name w:val="Default Paragraph Font"/>
    <w:uiPriority w:val="1"/>
    <w:semiHidden/>
    <w:unhideWhenUsed/>
  </w:style>
  <w:style w:type="table" w:default="1" w:styleId="afff8">
    <w:name w:val="Normal Table"/>
    <w:uiPriority w:val="99"/>
    <w:semiHidden/>
    <w:unhideWhenUsed/>
    <w:tblPr>
      <w:tblInd w:w="0" w:type="dxa"/>
      <w:tblCellMar>
        <w:top w:w="0" w:type="dxa"/>
        <w:left w:w="108" w:type="dxa"/>
        <w:bottom w:w="0" w:type="dxa"/>
        <w:right w:w="108" w:type="dxa"/>
      </w:tblCellMar>
    </w:tblPr>
  </w:style>
  <w:style w:type="numbering" w:default="1" w:styleId="afff9">
    <w:name w:val="No List"/>
    <w:uiPriority w:val="99"/>
    <w:semiHidden/>
    <w:unhideWhenUsed/>
  </w:style>
  <w:style w:type="paragraph" w:styleId="TOC7">
    <w:name w:val="toc 7"/>
    <w:basedOn w:val="afff6"/>
    <w:next w:val="afff6"/>
    <w:uiPriority w:val="39"/>
    <w:unhideWhenUsed/>
    <w:qFormat/>
    <w:pPr>
      <w:tabs>
        <w:tab w:val="right" w:leader="dot" w:pos="9344"/>
      </w:tabs>
      <w:spacing w:line="300" w:lineRule="exact"/>
      <w:ind w:left="1259"/>
    </w:pPr>
    <w:rPr>
      <w:rFonts w:ascii="宋体"/>
    </w:rPr>
  </w:style>
  <w:style w:type="paragraph" w:styleId="afffa">
    <w:name w:val="Normal Indent"/>
    <w:basedOn w:val="afff6"/>
    <w:qFormat/>
    <w:pPr>
      <w:ind w:firstLine="420"/>
    </w:pPr>
  </w:style>
  <w:style w:type="paragraph" w:styleId="afffb">
    <w:name w:val="Body Text"/>
    <w:basedOn w:val="afff6"/>
    <w:link w:val="afffc"/>
    <w:qFormat/>
    <w:pPr>
      <w:spacing w:after="120"/>
    </w:pPr>
  </w:style>
  <w:style w:type="paragraph" w:styleId="TOC5">
    <w:name w:val="toc 5"/>
    <w:basedOn w:val="afff6"/>
    <w:next w:val="afff6"/>
    <w:uiPriority w:val="39"/>
    <w:unhideWhenUsed/>
    <w:qFormat/>
    <w:pPr>
      <w:ind w:left="839"/>
    </w:pPr>
    <w:rPr>
      <w:rFonts w:ascii="宋体"/>
    </w:rPr>
  </w:style>
  <w:style w:type="paragraph" w:styleId="TOC3">
    <w:name w:val="toc 3"/>
    <w:basedOn w:val="afff6"/>
    <w:next w:val="afff6"/>
    <w:uiPriority w:val="39"/>
    <w:unhideWhenUsed/>
    <w:qFormat/>
    <w:pPr>
      <w:spacing w:line="300" w:lineRule="exact"/>
      <w:ind w:left="420"/>
    </w:pPr>
    <w:rPr>
      <w:rFonts w:ascii="宋体"/>
    </w:rPr>
  </w:style>
  <w:style w:type="paragraph" w:styleId="afffd">
    <w:name w:val="Balloon Text"/>
    <w:basedOn w:val="afff6"/>
    <w:link w:val="afffe"/>
    <w:uiPriority w:val="99"/>
    <w:unhideWhenUsed/>
    <w:qFormat/>
    <w:rPr>
      <w:sz w:val="18"/>
      <w:szCs w:val="18"/>
    </w:rPr>
  </w:style>
  <w:style w:type="paragraph" w:styleId="affff">
    <w:name w:val="footer"/>
    <w:basedOn w:val="afff6"/>
    <w:link w:val="affff0"/>
    <w:uiPriority w:val="99"/>
    <w:qFormat/>
    <w:pPr>
      <w:tabs>
        <w:tab w:val="center" w:pos="4153"/>
        <w:tab w:val="right" w:pos="8306"/>
      </w:tabs>
      <w:adjustRightInd/>
      <w:snapToGrid w:val="0"/>
      <w:spacing w:line="240" w:lineRule="auto"/>
      <w:jc w:val="right"/>
    </w:pPr>
    <w:rPr>
      <w:rFonts w:ascii="宋体"/>
      <w:sz w:val="18"/>
      <w:szCs w:val="18"/>
    </w:rPr>
  </w:style>
  <w:style w:type="paragraph" w:styleId="affff1">
    <w:name w:val="header"/>
    <w:basedOn w:val="afff6"/>
    <w:link w:val="affff2"/>
    <w:uiPriority w:val="99"/>
    <w:qFormat/>
    <w:pPr>
      <w:tabs>
        <w:tab w:val="center" w:pos="4153"/>
        <w:tab w:val="right" w:pos="8306"/>
      </w:tabs>
      <w:adjustRightInd/>
      <w:snapToGrid w:val="0"/>
      <w:jc w:val="center"/>
    </w:pPr>
    <w:rPr>
      <w:sz w:val="18"/>
      <w:szCs w:val="18"/>
    </w:rPr>
  </w:style>
  <w:style w:type="paragraph" w:styleId="TOC1">
    <w:name w:val="toc 1"/>
    <w:basedOn w:val="afff6"/>
    <w:next w:val="afff6"/>
    <w:uiPriority w:val="39"/>
    <w:unhideWhenUsed/>
    <w:qFormat/>
    <w:rPr>
      <w:rFonts w:ascii="宋体"/>
    </w:rPr>
  </w:style>
  <w:style w:type="paragraph" w:styleId="TOC4">
    <w:name w:val="toc 4"/>
    <w:basedOn w:val="afff6"/>
    <w:next w:val="afff6"/>
    <w:uiPriority w:val="39"/>
    <w:unhideWhenUsed/>
    <w:qFormat/>
    <w:pPr>
      <w:tabs>
        <w:tab w:val="right" w:leader="dot" w:pos="9344"/>
      </w:tabs>
      <w:spacing w:line="300" w:lineRule="exact"/>
      <w:ind w:left="629"/>
    </w:pPr>
    <w:rPr>
      <w:rFonts w:ascii="宋体"/>
    </w:rPr>
  </w:style>
  <w:style w:type="paragraph" w:styleId="affff3">
    <w:name w:val="footnote text"/>
    <w:basedOn w:val="afff6"/>
    <w:next w:val="afff6"/>
    <w:link w:val="affff4"/>
    <w:semiHidden/>
    <w:qFormat/>
    <w:pPr>
      <w:adjustRightInd/>
      <w:snapToGrid w:val="0"/>
      <w:spacing w:line="300" w:lineRule="exact"/>
      <w:ind w:leftChars="200" w:left="400" w:hangingChars="200" w:hanging="200"/>
      <w:jc w:val="left"/>
    </w:pPr>
    <w:rPr>
      <w:rFonts w:ascii="宋体"/>
      <w:sz w:val="18"/>
      <w:szCs w:val="18"/>
    </w:rPr>
  </w:style>
  <w:style w:type="paragraph" w:styleId="TOC6">
    <w:name w:val="toc 6"/>
    <w:basedOn w:val="afff6"/>
    <w:next w:val="afff6"/>
    <w:uiPriority w:val="39"/>
    <w:unhideWhenUsed/>
    <w:qFormat/>
    <w:pPr>
      <w:spacing w:line="300" w:lineRule="exact"/>
      <w:ind w:left="1049"/>
    </w:pPr>
    <w:rPr>
      <w:rFonts w:ascii="宋体"/>
    </w:rPr>
  </w:style>
  <w:style w:type="paragraph" w:styleId="affff5">
    <w:name w:val="table of figures"/>
    <w:basedOn w:val="afff6"/>
    <w:next w:val="afff6"/>
    <w:semiHidden/>
    <w:qFormat/>
    <w:pPr>
      <w:adjustRightInd/>
      <w:spacing w:line="240" w:lineRule="auto"/>
      <w:jc w:val="left"/>
    </w:pPr>
    <w:rPr>
      <w:szCs w:val="24"/>
    </w:rPr>
  </w:style>
  <w:style w:type="paragraph" w:styleId="TOC2">
    <w:name w:val="toc 2"/>
    <w:basedOn w:val="afff6"/>
    <w:next w:val="afff6"/>
    <w:uiPriority w:val="39"/>
    <w:unhideWhenUsed/>
    <w:qFormat/>
    <w:pPr>
      <w:tabs>
        <w:tab w:val="right" w:leader="dot" w:pos="9344"/>
      </w:tabs>
      <w:spacing w:line="300" w:lineRule="exact"/>
      <w:ind w:left="210"/>
    </w:pPr>
    <w:rPr>
      <w:rFonts w:ascii="宋体"/>
    </w:rPr>
  </w:style>
  <w:style w:type="paragraph" w:styleId="affff6">
    <w:name w:val="Normal (Web)"/>
    <w:basedOn w:val="afff6"/>
    <w:uiPriority w:val="99"/>
    <w:unhideWhenUsed/>
    <w:qFormat/>
    <w:pPr>
      <w:widowControl/>
      <w:adjustRightInd/>
      <w:spacing w:before="100" w:beforeAutospacing="1" w:after="100" w:afterAutospacing="1" w:line="240" w:lineRule="auto"/>
      <w:jc w:val="left"/>
    </w:pPr>
    <w:rPr>
      <w:rFonts w:ascii="宋体" w:hAnsi="宋体" w:cs="宋体"/>
      <w:kern w:val="0"/>
      <w:sz w:val="24"/>
      <w:szCs w:val="24"/>
    </w:rPr>
  </w:style>
  <w:style w:type="paragraph" w:styleId="affff7">
    <w:name w:val="Title"/>
    <w:basedOn w:val="afff6"/>
    <w:link w:val="affff8"/>
    <w:qFormat/>
    <w:pPr>
      <w:spacing w:before="240" w:after="60"/>
      <w:jc w:val="center"/>
      <w:outlineLvl w:val="0"/>
    </w:pPr>
    <w:rPr>
      <w:rFonts w:ascii="Arial" w:hAnsi="Arial" w:cs="Arial"/>
      <w:b/>
      <w:bCs/>
      <w:sz w:val="32"/>
      <w:szCs w:val="32"/>
    </w:rPr>
  </w:style>
  <w:style w:type="table" w:styleId="affff9">
    <w:name w:val="Table Grid"/>
    <w:basedOn w:val="afff8"/>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a">
    <w:name w:val="Strong"/>
    <w:uiPriority w:val="22"/>
    <w:qFormat/>
    <w:rPr>
      <w:b/>
      <w:bCs/>
    </w:rPr>
  </w:style>
  <w:style w:type="character" w:styleId="affffb">
    <w:name w:val="page number"/>
    <w:qFormat/>
    <w:rPr>
      <w:rFonts w:ascii="宋体" w:eastAsia="宋体" w:hAnsi="Times New Roman"/>
      <w:sz w:val="18"/>
    </w:rPr>
  </w:style>
  <w:style w:type="character" w:styleId="affffc">
    <w:name w:val="Emphasis"/>
    <w:uiPriority w:val="20"/>
    <w:qFormat/>
    <w:rPr>
      <w:i/>
      <w:iCs/>
    </w:rPr>
  </w:style>
  <w:style w:type="character" w:styleId="affffd">
    <w:name w:val="Hyperlink"/>
    <w:uiPriority w:val="99"/>
    <w:qFormat/>
    <w:rPr>
      <w:rFonts w:ascii="宋体" w:eastAsia="宋体" w:hAnsi="Times New Roman"/>
      <w:color w:val="auto"/>
      <w:spacing w:val="0"/>
      <w:w w:val="100"/>
      <w:position w:val="0"/>
      <w:sz w:val="21"/>
      <w:u w:val="none"/>
      <w:vertAlign w:val="baseline"/>
    </w:rPr>
  </w:style>
  <w:style w:type="character" w:styleId="affffe">
    <w:name w:val="footnote reference"/>
    <w:semiHidden/>
    <w:qFormat/>
    <w:rPr>
      <w:rFonts w:ascii="宋体" w:eastAsia="宋体" w:hAnsi="宋体" w:cs="Times New Roman"/>
      <w:spacing w:val="0"/>
      <w:sz w:val="18"/>
      <w:vertAlign w:val="superscript"/>
    </w:rPr>
  </w:style>
  <w:style w:type="character" w:customStyle="1" w:styleId="10">
    <w:name w:val="标题 1 字符"/>
    <w:link w:val="1"/>
    <w:qFormat/>
    <w:rPr>
      <w:rFonts w:ascii="Times New Roman" w:eastAsia="宋体" w:hAnsi="Times New Roman" w:cs="Times New Roman"/>
      <w:b/>
      <w:bCs/>
      <w:kern w:val="44"/>
      <w:sz w:val="44"/>
      <w:szCs w:val="44"/>
    </w:rPr>
  </w:style>
  <w:style w:type="character" w:customStyle="1" w:styleId="23">
    <w:name w:val="标题 2 字符"/>
    <w:link w:val="22"/>
    <w:qFormat/>
    <w:rPr>
      <w:rFonts w:ascii="Arial" w:eastAsia="黑体" w:hAnsi="Arial" w:cs="Times New Roman"/>
      <w:b/>
      <w:bCs/>
      <w:sz w:val="32"/>
      <w:szCs w:val="32"/>
    </w:rPr>
  </w:style>
  <w:style w:type="character" w:customStyle="1" w:styleId="30">
    <w:name w:val="标题 3 字符"/>
    <w:link w:val="3"/>
    <w:qFormat/>
    <w:rPr>
      <w:rFonts w:ascii="Times New Roman" w:eastAsia="宋体" w:hAnsi="Times New Roman" w:cs="Times New Roman"/>
      <w:b/>
      <w:bCs/>
      <w:sz w:val="32"/>
      <w:szCs w:val="32"/>
    </w:rPr>
  </w:style>
  <w:style w:type="character" w:customStyle="1" w:styleId="40">
    <w:name w:val="标题 4 字符"/>
    <w:link w:val="4"/>
    <w:qFormat/>
    <w:rPr>
      <w:rFonts w:ascii="Arial" w:eastAsia="黑体" w:hAnsi="Arial" w:cs="Times New Roman"/>
      <w:b/>
      <w:bCs/>
      <w:sz w:val="28"/>
      <w:szCs w:val="28"/>
    </w:rPr>
  </w:style>
  <w:style w:type="character" w:customStyle="1" w:styleId="50">
    <w:name w:val="标题 5 字符"/>
    <w:link w:val="5"/>
    <w:qFormat/>
    <w:rPr>
      <w:rFonts w:ascii="Times New Roman" w:eastAsia="宋体" w:hAnsi="Times New Roman" w:cs="Times New Roman"/>
      <w:b/>
      <w:bCs/>
      <w:sz w:val="28"/>
      <w:szCs w:val="28"/>
    </w:rPr>
  </w:style>
  <w:style w:type="character" w:customStyle="1" w:styleId="60">
    <w:name w:val="标题 6 字符"/>
    <w:link w:val="6"/>
    <w:qFormat/>
    <w:rPr>
      <w:rFonts w:ascii="Arial" w:eastAsia="黑体" w:hAnsi="Arial" w:cs="Times New Roman"/>
      <w:b/>
      <w:bCs/>
      <w:sz w:val="24"/>
      <w:szCs w:val="24"/>
    </w:rPr>
  </w:style>
  <w:style w:type="character" w:customStyle="1" w:styleId="70">
    <w:name w:val="标题 7 字符"/>
    <w:link w:val="7"/>
    <w:qFormat/>
    <w:rPr>
      <w:rFonts w:ascii="Times New Roman" w:eastAsia="宋体" w:hAnsi="Times New Roman" w:cs="Times New Roman"/>
      <w:b/>
      <w:bCs/>
      <w:sz w:val="24"/>
      <w:szCs w:val="24"/>
    </w:rPr>
  </w:style>
  <w:style w:type="character" w:customStyle="1" w:styleId="80">
    <w:name w:val="标题 8 字符"/>
    <w:link w:val="8"/>
    <w:qFormat/>
    <w:rPr>
      <w:rFonts w:ascii="Arial" w:eastAsia="黑体" w:hAnsi="Arial" w:cs="Times New Roman"/>
      <w:sz w:val="24"/>
      <w:szCs w:val="24"/>
    </w:rPr>
  </w:style>
  <w:style w:type="character" w:customStyle="1" w:styleId="90">
    <w:name w:val="标题 9 字符"/>
    <w:link w:val="9"/>
    <w:qFormat/>
    <w:rPr>
      <w:rFonts w:ascii="Arial" w:eastAsia="黑体" w:hAnsi="Arial" w:cs="Times New Roman"/>
      <w:szCs w:val="21"/>
    </w:rPr>
  </w:style>
  <w:style w:type="character" w:customStyle="1" w:styleId="affff2">
    <w:name w:val="页眉 字符"/>
    <w:link w:val="affff1"/>
    <w:uiPriority w:val="99"/>
    <w:qFormat/>
    <w:rPr>
      <w:rFonts w:ascii="Times New Roman" w:eastAsia="宋体" w:hAnsi="Times New Roman" w:cs="Times New Roman"/>
      <w:sz w:val="18"/>
      <w:szCs w:val="18"/>
    </w:rPr>
  </w:style>
  <w:style w:type="character" w:customStyle="1" w:styleId="affff0">
    <w:name w:val="页脚 字符"/>
    <w:link w:val="affff"/>
    <w:uiPriority w:val="99"/>
    <w:qFormat/>
    <w:rPr>
      <w:rFonts w:ascii="宋体" w:eastAsia="宋体" w:hAnsi="Times New Roman" w:cs="Times New Roman"/>
      <w:sz w:val="18"/>
      <w:szCs w:val="18"/>
    </w:rPr>
  </w:style>
  <w:style w:type="character" w:customStyle="1" w:styleId="afffe">
    <w:name w:val="批注框文本 字符"/>
    <w:link w:val="afffd"/>
    <w:uiPriority w:val="99"/>
    <w:semiHidden/>
    <w:qFormat/>
    <w:rPr>
      <w:sz w:val="18"/>
      <w:szCs w:val="18"/>
    </w:rPr>
  </w:style>
  <w:style w:type="paragraph" w:customStyle="1" w:styleId="11">
    <w:name w:val="引用1"/>
    <w:basedOn w:val="afff6"/>
    <w:next w:val="afff6"/>
    <w:link w:val="afffff"/>
    <w:uiPriority w:val="29"/>
    <w:qFormat/>
    <w:rPr>
      <w:i/>
      <w:iCs/>
      <w:color w:val="000000"/>
    </w:rPr>
  </w:style>
  <w:style w:type="character" w:customStyle="1" w:styleId="afffff">
    <w:name w:val="引用 字符"/>
    <w:link w:val="11"/>
    <w:uiPriority w:val="29"/>
    <w:qFormat/>
    <w:rPr>
      <w:i/>
      <w:iCs/>
      <w:color w:val="000000"/>
    </w:rPr>
  </w:style>
  <w:style w:type="character" w:customStyle="1" w:styleId="affff8">
    <w:name w:val="标题 字符"/>
    <w:link w:val="affff7"/>
    <w:qFormat/>
    <w:rPr>
      <w:rFonts w:ascii="Arial" w:eastAsia="宋体" w:hAnsi="Arial" w:cs="Arial"/>
      <w:b/>
      <w:bCs/>
      <w:sz w:val="32"/>
      <w:szCs w:val="32"/>
    </w:rPr>
  </w:style>
  <w:style w:type="paragraph" w:customStyle="1" w:styleId="afffff0">
    <w:name w:val="标准标志"/>
    <w:next w:val="afff6"/>
    <w:qFormat/>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f1">
    <w:name w:val="标准称谓"/>
    <w:next w:val="afff6"/>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f2">
    <w:name w:val="标准文件_页脚偶数页"/>
    <w:qFormat/>
    <w:pPr>
      <w:ind w:left="227"/>
    </w:pPr>
    <w:rPr>
      <w:rFonts w:ascii="宋体" w:hAnsi="Times New Roman"/>
      <w:sz w:val="18"/>
    </w:rPr>
  </w:style>
  <w:style w:type="paragraph" w:customStyle="1" w:styleId="afffff3">
    <w:name w:val="标准文件_页脚奇数页"/>
    <w:qFormat/>
    <w:pPr>
      <w:ind w:right="227"/>
      <w:jc w:val="right"/>
    </w:pPr>
    <w:rPr>
      <w:rFonts w:ascii="宋体" w:hAnsi="Times New Roman"/>
      <w:sz w:val="18"/>
    </w:rPr>
  </w:style>
  <w:style w:type="paragraph" w:customStyle="1" w:styleId="afffff4">
    <w:name w:val="标准书眉一"/>
    <w:qFormat/>
    <w:pPr>
      <w:jc w:val="both"/>
    </w:pPr>
    <w:rPr>
      <w:rFonts w:ascii="Times New Roman" w:hAnsi="Times New Roman"/>
    </w:rPr>
  </w:style>
  <w:style w:type="paragraph" w:customStyle="1" w:styleId="ICS">
    <w:name w:val="标准文件_ICS"/>
    <w:basedOn w:val="afff6"/>
    <w:qFormat/>
    <w:pPr>
      <w:spacing w:line="0" w:lineRule="atLeast"/>
    </w:pPr>
    <w:rPr>
      <w:rFonts w:ascii="黑体" w:eastAsia="黑体" w:hAnsi="宋体"/>
    </w:rPr>
  </w:style>
  <w:style w:type="paragraph" w:customStyle="1" w:styleId="afffff5">
    <w:name w:val="标准文件_标准正文"/>
    <w:basedOn w:val="afff6"/>
    <w:next w:val="afffff6"/>
    <w:qFormat/>
    <w:pPr>
      <w:snapToGrid w:val="0"/>
      <w:ind w:firstLineChars="200" w:firstLine="200"/>
    </w:pPr>
    <w:rPr>
      <w:kern w:val="0"/>
    </w:rPr>
  </w:style>
  <w:style w:type="paragraph" w:customStyle="1" w:styleId="afffff6">
    <w:name w:val="标准文件_段"/>
    <w:link w:val="Char"/>
    <w:qFormat/>
    <w:pPr>
      <w:autoSpaceDE w:val="0"/>
      <w:autoSpaceDN w:val="0"/>
      <w:ind w:firstLineChars="200" w:firstLine="200"/>
      <w:jc w:val="both"/>
    </w:pPr>
    <w:rPr>
      <w:rFonts w:ascii="宋体" w:hAnsi="Times New Roman"/>
      <w:sz w:val="21"/>
    </w:rPr>
  </w:style>
  <w:style w:type="paragraph" w:customStyle="1" w:styleId="afffff7">
    <w:name w:val="标准文件_版本"/>
    <w:basedOn w:val="afffff5"/>
    <w:qFormat/>
    <w:pPr>
      <w:adjustRightInd/>
      <w:snapToGrid/>
      <w:ind w:firstLineChars="0" w:firstLine="0"/>
    </w:pPr>
    <w:rPr>
      <w:rFonts w:ascii="宋体" w:hAnsi="宋体"/>
      <w:kern w:val="2"/>
    </w:rPr>
  </w:style>
  <w:style w:type="paragraph" w:customStyle="1" w:styleId="afffff8">
    <w:name w:val="标准文件_标准部门"/>
    <w:basedOn w:val="afff6"/>
    <w:qFormat/>
    <w:pPr>
      <w:jc w:val="center"/>
    </w:pPr>
    <w:rPr>
      <w:rFonts w:ascii="黑体" w:eastAsia="黑体"/>
      <w:kern w:val="0"/>
      <w:sz w:val="44"/>
    </w:rPr>
  </w:style>
  <w:style w:type="paragraph" w:customStyle="1" w:styleId="afffff9">
    <w:name w:val="标准文件_标准代替"/>
    <w:basedOn w:val="afff6"/>
    <w:next w:val="afff6"/>
    <w:qFormat/>
    <w:pPr>
      <w:spacing w:line="310" w:lineRule="exact"/>
      <w:jc w:val="right"/>
    </w:pPr>
    <w:rPr>
      <w:rFonts w:ascii="宋体" w:hAnsi="宋体"/>
      <w:kern w:val="0"/>
    </w:rPr>
  </w:style>
  <w:style w:type="paragraph" w:customStyle="1" w:styleId="afffffa">
    <w:name w:val="标准文件_标准名称标题"/>
    <w:basedOn w:val="afff6"/>
    <w:next w:val="afff6"/>
    <w:qFormat/>
    <w:pPr>
      <w:widowControl/>
      <w:shd w:val="clear" w:color="FFFFFF" w:fill="FFFFFF"/>
      <w:adjustRightInd/>
      <w:spacing w:before="640" w:after="100"/>
      <w:jc w:val="center"/>
    </w:pPr>
    <w:rPr>
      <w:rFonts w:ascii="黑体" w:eastAsia="黑体"/>
      <w:kern w:val="0"/>
      <w:sz w:val="32"/>
    </w:rPr>
  </w:style>
  <w:style w:type="paragraph" w:customStyle="1" w:styleId="afffffb">
    <w:name w:val="标准文件_页眉奇数页"/>
    <w:next w:val="afff6"/>
    <w:qFormat/>
    <w:pPr>
      <w:tabs>
        <w:tab w:val="center" w:pos="4154"/>
        <w:tab w:val="right" w:pos="8306"/>
      </w:tabs>
      <w:spacing w:after="120"/>
      <w:jc w:val="right"/>
    </w:pPr>
    <w:rPr>
      <w:rFonts w:ascii="黑体" w:eastAsia="黑体" w:hAnsi="宋体"/>
      <w:sz w:val="21"/>
    </w:rPr>
  </w:style>
  <w:style w:type="paragraph" w:customStyle="1" w:styleId="afffffc">
    <w:name w:val="标准文件_页眉偶数页"/>
    <w:basedOn w:val="afffffb"/>
    <w:next w:val="afff6"/>
    <w:qFormat/>
    <w:pPr>
      <w:jc w:val="left"/>
    </w:pPr>
  </w:style>
  <w:style w:type="paragraph" w:customStyle="1" w:styleId="afffffd">
    <w:name w:val="标准文件_参考文献标题"/>
    <w:basedOn w:val="afff6"/>
    <w:next w:val="afff6"/>
    <w:qFormat/>
    <w:pPr>
      <w:widowControl/>
      <w:shd w:val="clear" w:color="FFFFFF" w:fill="FFFFFF"/>
      <w:adjustRightInd/>
      <w:spacing w:beforeLines="40" w:before="40" w:afterLines="50" w:after="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hAnsi="Times New Roman"/>
    </w:rPr>
  </w:style>
  <w:style w:type="paragraph" w:customStyle="1" w:styleId="afff">
    <w:name w:val="标准文件_二级条标题"/>
    <w:next w:val="afffff6"/>
    <w:qFormat/>
    <w:pPr>
      <w:widowControl w:val="0"/>
      <w:numPr>
        <w:ilvl w:val="3"/>
        <w:numId w:val="2"/>
      </w:numPr>
      <w:spacing w:beforeLines="50" w:before="50" w:afterLines="50" w:after="50"/>
      <w:jc w:val="both"/>
      <w:outlineLvl w:val="2"/>
    </w:pPr>
    <w:rPr>
      <w:rFonts w:ascii="黑体" w:eastAsia="黑体" w:hAnsi="Times New Roman"/>
      <w:sz w:val="21"/>
    </w:rPr>
  </w:style>
  <w:style w:type="character" w:customStyle="1" w:styleId="afffffe">
    <w:name w:val="标准文件_发布"/>
    <w:qFormat/>
    <w:rPr>
      <w:rFonts w:ascii="黑体" w:eastAsia="黑体"/>
      <w:spacing w:val="0"/>
      <w:w w:val="100"/>
      <w:position w:val="3"/>
      <w:sz w:val="28"/>
    </w:rPr>
  </w:style>
  <w:style w:type="paragraph" w:customStyle="1" w:styleId="ad">
    <w:name w:val="标准文件_方框数字列项"/>
    <w:basedOn w:val="afffff6"/>
    <w:qFormat/>
    <w:pPr>
      <w:numPr>
        <w:numId w:val="3"/>
      </w:numPr>
      <w:ind w:firstLineChars="0" w:firstLine="0"/>
    </w:pPr>
  </w:style>
  <w:style w:type="paragraph" w:customStyle="1" w:styleId="affffff">
    <w:name w:val="标准文件_封面标准编号"/>
    <w:basedOn w:val="afff6"/>
    <w:next w:val="afffff9"/>
    <w:qFormat/>
    <w:pPr>
      <w:spacing w:line="310" w:lineRule="exact"/>
      <w:jc w:val="right"/>
    </w:pPr>
    <w:rPr>
      <w:rFonts w:ascii="黑体" w:eastAsia="黑体"/>
      <w:kern w:val="0"/>
      <w:sz w:val="28"/>
    </w:rPr>
  </w:style>
  <w:style w:type="paragraph" w:customStyle="1" w:styleId="affffff0">
    <w:name w:val="标准文件_封面标准分类号"/>
    <w:basedOn w:val="afff6"/>
    <w:qFormat/>
    <w:rPr>
      <w:rFonts w:ascii="黑体" w:eastAsia="黑体"/>
      <w:b/>
      <w:kern w:val="0"/>
      <w:sz w:val="28"/>
    </w:rPr>
  </w:style>
  <w:style w:type="paragraph" w:customStyle="1" w:styleId="affffff1">
    <w:name w:val="标准文件_封面标准名称"/>
    <w:basedOn w:val="afff6"/>
    <w:qFormat/>
    <w:pPr>
      <w:spacing w:line="240" w:lineRule="auto"/>
      <w:jc w:val="center"/>
    </w:pPr>
    <w:rPr>
      <w:rFonts w:ascii="黑体" w:eastAsia="黑体"/>
      <w:kern w:val="0"/>
      <w:sz w:val="52"/>
    </w:rPr>
  </w:style>
  <w:style w:type="paragraph" w:customStyle="1" w:styleId="affffff2">
    <w:name w:val="标准文件_封面标准英文名称"/>
    <w:basedOn w:val="afff6"/>
    <w:qFormat/>
    <w:pPr>
      <w:spacing w:line="240" w:lineRule="auto"/>
      <w:jc w:val="center"/>
    </w:pPr>
    <w:rPr>
      <w:rFonts w:ascii="黑体" w:eastAsia="黑体"/>
      <w:b/>
      <w:sz w:val="28"/>
    </w:rPr>
  </w:style>
  <w:style w:type="paragraph" w:customStyle="1" w:styleId="affffff3">
    <w:name w:val="标准文件_封面发布日期"/>
    <w:basedOn w:val="afff6"/>
    <w:qFormat/>
    <w:pPr>
      <w:spacing w:line="310" w:lineRule="exact"/>
    </w:pPr>
    <w:rPr>
      <w:rFonts w:ascii="黑体" w:eastAsia="黑体"/>
      <w:kern w:val="0"/>
      <w:sz w:val="28"/>
    </w:rPr>
  </w:style>
  <w:style w:type="paragraph" w:customStyle="1" w:styleId="affffff4">
    <w:name w:val="标准文件_封面密级"/>
    <w:basedOn w:val="afff6"/>
    <w:qFormat/>
    <w:rPr>
      <w:rFonts w:eastAsia="黑体"/>
      <w:sz w:val="32"/>
    </w:rPr>
  </w:style>
  <w:style w:type="paragraph" w:customStyle="1" w:styleId="affffff5">
    <w:name w:val="标准文件_封面实施日期"/>
    <w:basedOn w:val="afff6"/>
    <w:qFormat/>
    <w:pPr>
      <w:spacing w:line="310" w:lineRule="exact"/>
      <w:jc w:val="right"/>
    </w:pPr>
    <w:rPr>
      <w:rFonts w:ascii="黑体" w:eastAsia="黑体"/>
      <w:sz w:val="28"/>
    </w:rPr>
  </w:style>
  <w:style w:type="paragraph" w:customStyle="1" w:styleId="affffff6">
    <w:name w:val="标准文件_封面抬头"/>
    <w:basedOn w:val="afffff6"/>
    <w:qFormat/>
    <w:pPr>
      <w:adjustRightInd w:val="0"/>
      <w:spacing w:line="800" w:lineRule="exact"/>
      <w:ind w:firstLineChars="0" w:firstLine="0"/>
      <w:jc w:val="distribute"/>
    </w:pPr>
    <w:rPr>
      <w:rFonts w:ascii="黑体" w:eastAsia="黑体"/>
      <w:b/>
      <w:sz w:val="64"/>
    </w:rPr>
  </w:style>
  <w:style w:type="paragraph" w:customStyle="1" w:styleId="aff4">
    <w:name w:val="标准文件_附录标识"/>
    <w:next w:val="afffff6"/>
    <w:qFormat/>
    <w:pPr>
      <w:numPr>
        <w:numId w:val="4"/>
      </w:numPr>
      <w:shd w:val="clear" w:color="FFFFFF" w:fill="FFFFFF"/>
      <w:tabs>
        <w:tab w:val="left" w:pos="6406"/>
      </w:tabs>
      <w:spacing w:beforeLines="25" w:before="25" w:afterLines="50" w:after="50"/>
      <w:jc w:val="center"/>
      <w:outlineLvl w:val="0"/>
    </w:pPr>
    <w:rPr>
      <w:rFonts w:ascii="黑体" w:eastAsia="黑体" w:hAnsi="Times New Roman"/>
      <w:sz w:val="21"/>
    </w:rPr>
  </w:style>
  <w:style w:type="paragraph" w:customStyle="1" w:styleId="aff0">
    <w:name w:val="标准文件_附录表标题"/>
    <w:next w:val="afffff6"/>
    <w:qFormat/>
    <w:pPr>
      <w:numPr>
        <w:ilvl w:val="1"/>
        <w:numId w:val="5"/>
      </w:numPr>
      <w:adjustRightInd w:val="0"/>
      <w:snapToGrid w:val="0"/>
      <w:spacing w:beforeLines="50" w:before="50" w:afterLines="50" w:after="50"/>
      <w:ind w:firstLine="420"/>
      <w:jc w:val="center"/>
      <w:textAlignment w:val="baseline"/>
    </w:pPr>
    <w:rPr>
      <w:rFonts w:ascii="黑体" w:eastAsia="黑体" w:hAnsi="Times New Roman"/>
      <w:kern w:val="21"/>
      <w:sz w:val="21"/>
    </w:rPr>
  </w:style>
  <w:style w:type="paragraph" w:customStyle="1" w:styleId="aff5">
    <w:name w:val="标准文件_附录一级条标题"/>
    <w:next w:val="afffff6"/>
    <w:qFormat/>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6">
    <w:name w:val="标准文件_附录二级条标题"/>
    <w:basedOn w:val="aff5"/>
    <w:next w:val="afffff6"/>
    <w:qFormat/>
    <w:pPr>
      <w:widowControl/>
      <w:numPr>
        <w:ilvl w:val="2"/>
      </w:numPr>
      <w:wordWrap w:val="0"/>
      <w:overflowPunct w:val="0"/>
      <w:autoSpaceDE w:val="0"/>
      <w:autoSpaceDN w:val="0"/>
      <w:textAlignment w:val="baseline"/>
      <w:outlineLvl w:val="3"/>
    </w:pPr>
  </w:style>
  <w:style w:type="paragraph" w:customStyle="1" w:styleId="affffff7">
    <w:name w:val="标准文件_附录公式"/>
    <w:basedOn w:val="afffff5"/>
    <w:next w:val="afffff5"/>
    <w:qFormat/>
    <w:pPr>
      <w:tabs>
        <w:tab w:val="center" w:pos="4678"/>
        <w:tab w:val="right" w:leader="middleDot" w:pos="9356"/>
      </w:tabs>
      <w:spacing w:line="240" w:lineRule="auto"/>
      <w:ind w:right="-51" w:firstLineChars="0" w:firstLine="0"/>
    </w:pPr>
    <w:rPr>
      <w:rFonts w:ascii="宋体" w:hAnsi="宋体"/>
    </w:rPr>
  </w:style>
  <w:style w:type="paragraph" w:customStyle="1" w:styleId="aff7">
    <w:name w:val="标准文件_附录三级条标题"/>
    <w:next w:val="afffff6"/>
    <w:qFormat/>
    <w:pPr>
      <w:widowControl w:val="0"/>
      <w:numPr>
        <w:ilvl w:val="3"/>
        <w:numId w:val="4"/>
      </w:numPr>
      <w:spacing w:beforeLines="50" w:before="50" w:afterLines="50" w:after="50"/>
      <w:jc w:val="both"/>
      <w:outlineLvl w:val="4"/>
    </w:pPr>
    <w:rPr>
      <w:rFonts w:ascii="黑体" w:eastAsia="黑体" w:hAnsi="Times New Roman"/>
      <w:kern w:val="21"/>
      <w:sz w:val="21"/>
    </w:rPr>
  </w:style>
  <w:style w:type="paragraph" w:customStyle="1" w:styleId="aff8">
    <w:name w:val="标准文件_附录四级条标题"/>
    <w:next w:val="afffff6"/>
    <w:qFormat/>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a">
    <w:name w:val="标准文件_附录图标题"/>
    <w:next w:val="afffff6"/>
    <w:qFormat/>
    <w:pPr>
      <w:numPr>
        <w:ilvl w:val="1"/>
        <w:numId w:val="6"/>
      </w:numPr>
      <w:adjustRightInd w:val="0"/>
      <w:snapToGrid w:val="0"/>
      <w:spacing w:beforeLines="50" w:before="50" w:afterLines="50" w:after="50"/>
      <w:ind w:left="0"/>
      <w:jc w:val="center"/>
    </w:pPr>
    <w:rPr>
      <w:rFonts w:ascii="黑体" w:eastAsia="黑体" w:hAnsi="Times New Roman"/>
      <w:sz w:val="21"/>
    </w:rPr>
  </w:style>
  <w:style w:type="paragraph" w:customStyle="1" w:styleId="aff9">
    <w:name w:val="标准文件_附录五级条标题"/>
    <w:next w:val="afffff6"/>
    <w:qFormat/>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b"/>
    <w:qFormat/>
    <w:pPr>
      <w:numPr>
        <w:numId w:val="7"/>
      </w:numPr>
      <w:tabs>
        <w:tab w:val="left" w:pos="6406"/>
      </w:tabs>
      <w:spacing w:before="220" w:after="320"/>
      <w:jc w:val="center"/>
      <w:outlineLvl w:val="0"/>
    </w:pPr>
    <w:rPr>
      <w:rFonts w:ascii="黑体" w:eastAsia="黑体" w:hAnsi="Times New Roman"/>
      <w:sz w:val="21"/>
    </w:rPr>
  </w:style>
  <w:style w:type="character" w:customStyle="1" w:styleId="afffc">
    <w:name w:val="正文文本 字符"/>
    <w:link w:val="afffb"/>
    <w:qFormat/>
    <w:rPr>
      <w:rFonts w:ascii="Times New Roman" w:eastAsia="宋体" w:hAnsi="Times New Roman" w:cs="Times New Roman"/>
      <w:szCs w:val="20"/>
    </w:rPr>
  </w:style>
  <w:style w:type="paragraph" w:customStyle="1" w:styleId="affffff8">
    <w:name w:val="标准文件_附录章标题"/>
    <w:next w:val="afffff6"/>
    <w:qFormat/>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9">
    <w:name w:val="标准文件_公式后的破折号"/>
    <w:basedOn w:val="afffff6"/>
    <w:next w:val="afffff6"/>
    <w:qFormat/>
    <w:pPr>
      <w:ind w:leftChars="200" w:left="488" w:hangingChars="290" w:hanging="289"/>
    </w:pPr>
  </w:style>
  <w:style w:type="paragraph" w:customStyle="1" w:styleId="a6">
    <w:name w:val="标准文件_前言、引言标题"/>
    <w:next w:val="afff6"/>
    <w:qFormat/>
    <w:pPr>
      <w:numPr>
        <w:numId w:val="8"/>
      </w:numPr>
      <w:shd w:val="clear" w:color="FFFFFF" w:fill="FFFFFF"/>
      <w:spacing w:afterLines="150" w:after="150"/>
      <w:ind w:left="0" w:firstLine="0"/>
      <w:jc w:val="center"/>
      <w:outlineLvl w:val="0"/>
    </w:pPr>
    <w:rPr>
      <w:rFonts w:ascii="黑体" w:eastAsia="黑体" w:hAnsi="Times New Roman"/>
      <w:sz w:val="32"/>
    </w:rPr>
  </w:style>
  <w:style w:type="paragraph" w:customStyle="1" w:styleId="affffffa">
    <w:name w:val="标准文件_目次、标准名称标题"/>
    <w:basedOn w:val="a6"/>
    <w:next w:val="afffff6"/>
    <w:qFormat/>
    <w:pPr>
      <w:spacing w:line="460" w:lineRule="exact"/>
    </w:pPr>
  </w:style>
  <w:style w:type="paragraph" w:customStyle="1" w:styleId="affffffb">
    <w:name w:val="标准文件_目录标题"/>
    <w:basedOn w:val="afff6"/>
    <w:qFormat/>
    <w:pPr>
      <w:spacing w:afterLines="150" w:after="150" w:line="240" w:lineRule="auto"/>
      <w:jc w:val="center"/>
    </w:pPr>
    <w:rPr>
      <w:rFonts w:ascii="黑体" w:eastAsia="黑体"/>
      <w:sz w:val="32"/>
    </w:rPr>
  </w:style>
  <w:style w:type="paragraph" w:customStyle="1" w:styleId="af1">
    <w:name w:val="标准文件_破折号列项"/>
    <w:qFormat/>
    <w:pPr>
      <w:numPr>
        <w:numId w:val="9"/>
      </w:numPr>
      <w:adjustRightInd w:val="0"/>
      <w:snapToGrid w:val="0"/>
      <w:ind w:left="0" w:firstLineChars="200" w:firstLine="200"/>
    </w:pPr>
    <w:rPr>
      <w:rFonts w:ascii="Times New Roman" w:hAnsi="Times New Roman"/>
      <w:sz w:val="21"/>
    </w:rPr>
  </w:style>
  <w:style w:type="paragraph" w:customStyle="1" w:styleId="afd">
    <w:name w:val="标准文件_破折号列项（二级）"/>
    <w:basedOn w:val="af1"/>
    <w:qFormat/>
    <w:pPr>
      <w:numPr>
        <w:numId w:val="10"/>
      </w:numPr>
      <w:ind w:left="0" w:firstLine="200"/>
    </w:pPr>
  </w:style>
  <w:style w:type="paragraph" w:customStyle="1" w:styleId="afff0">
    <w:name w:val="标准文件_三级条标题"/>
    <w:basedOn w:val="afff"/>
    <w:next w:val="afffff6"/>
    <w:qFormat/>
    <w:pPr>
      <w:widowControl/>
      <w:numPr>
        <w:ilvl w:val="4"/>
      </w:numPr>
      <w:ind w:left="0"/>
      <w:outlineLvl w:val="3"/>
    </w:pPr>
  </w:style>
  <w:style w:type="character" w:customStyle="1" w:styleId="12">
    <w:name w:val="不明显参考1"/>
    <w:uiPriority w:val="31"/>
    <w:qFormat/>
    <w:rPr>
      <w:smallCaps/>
      <w:color w:val="C0504D"/>
      <w:u w:val="single"/>
    </w:rPr>
  </w:style>
  <w:style w:type="paragraph" w:customStyle="1" w:styleId="affffffc">
    <w:name w:val="标准文件_示例后续"/>
    <w:basedOn w:val="afff6"/>
    <w:qFormat/>
    <w:pPr>
      <w:adjustRightInd/>
      <w:spacing w:line="240" w:lineRule="auto"/>
      <w:ind w:firstLineChars="200" w:firstLine="200"/>
    </w:pPr>
    <w:rPr>
      <w:sz w:val="18"/>
      <w:szCs w:val="24"/>
    </w:rPr>
  </w:style>
  <w:style w:type="paragraph" w:customStyle="1" w:styleId="affa">
    <w:name w:val="标准文件_数字编号列项"/>
    <w:qFormat/>
    <w:pPr>
      <w:numPr>
        <w:numId w:val="11"/>
      </w:numPr>
      <w:jc w:val="both"/>
    </w:pPr>
    <w:rPr>
      <w:rFonts w:ascii="宋体" w:hAnsi="宋体"/>
      <w:sz w:val="21"/>
    </w:rPr>
  </w:style>
  <w:style w:type="paragraph" w:customStyle="1" w:styleId="afff1">
    <w:name w:val="标准文件_四级条标题"/>
    <w:next w:val="afffff6"/>
    <w:qFormat/>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affff4">
    <w:name w:val="脚注文本 字符"/>
    <w:link w:val="affff3"/>
    <w:semiHidden/>
    <w:qFormat/>
    <w:rPr>
      <w:rFonts w:ascii="宋体" w:eastAsia="宋体" w:hAnsi="Times New Roman" w:cs="Times New Roman"/>
      <w:sz w:val="18"/>
      <w:szCs w:val="18"/>
    </w:rPr>
  </w:style>
  <w:style w:type="paragraph" w:customStyle="1" w:styleId="affffffd">
    <w:name w:val="标准文件_条文脚注"/>
    <w:basedOn w:val="affff3"/>
    <w:qFormat/>
    <w:pPr>
      <w:adjustRightInd w:val="0"/>
      <w:spacing w:line="240" w:lineRule="auto"/>
      <w:ind w:leftChars="0" w:left="0" w:firstLineChars="200" w:firstLine="200"/>
      <w:jc w:val="both"/>
    </w:pPr>
    <w:rPr>
      <w:rFonts w:hAnsi="宋体"/>
    </w:rPr>
  </w:style>
  <w:style w:type="paragraph" w:customStyle="1" w:styleId="af5">
    <w:name w:val="标准文件_图表脚注"/>
    <w:basedOn w:val="afff6"/>
    <w:next w:val="afffff6"/>
    <w:qFormat/>
    <w:pPr>
      <w:numPr>
        <w:numId w:val="12"/>
      </w:numPr>
      <w:spacing w:line="240" w:lineRule="auto"/>
      <w:jc w:val="left"/>
    </w:pPr>
    <w:rPr>
      <w:rFonts w:ascii="宋体" w:hAnsi="宋体"/>
      <w:sz w:val="18"/>
    </w:rPr>
  </w:style>
  <w:style w:type="character" w:customStyle="1" w:styleId="affffffe">
    <w:name w:val="标准文件_图表脚注内容"/>
    <w:qFormat/>
    <w:rPr>
      <w:rFonts w:ascii="宋体" w:eastAsia="宋体" w:hAnsi="宋体" w:cs="Times New Roman"/>
      <w:spacing w:val="0"/>
      <w:sz w:val="18"/>
      <w:vertAlign w:val="superscript"/>
    </w:rPr>
  </w:style>
  <w:style w:type="paragraph" w:customStyle="1" w:styleId="afff2">
    <w:name w:val="标准文件_五级条标题"/>
    <w:next w:val="afffff6"/>
    <w:qFormat/>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d">
    <w:name w:val="标准文件_章标题"/>
    <w:next w:val="afffff6"/>
    <w:qFormat/>
    <w:pPr>
      <w:numPr>
        <w:ilvl w:val="1"/>
        <w:numId w:val="2"/>
      </w:numPr>
      <w:spacing w:beforeLines="100" w:before="100" w:afterLines="100" w:after="100"/>
      <w:jc w:val="both"/>
      <w:outlineLvl w:val="0"/>
    </w:pPr>
    <w:rPr>
      <w:rFonts w:ascii="黑体" w:eastAsia="黑体" w:hAnsi="Times New Roman"/>
      <w:sz w:val="21"/>
    </w:rPr>
  </w:style>
  <w:style w:type="paragraph" w:customStyle="1" w:styleId="affe">
    <w:name w:val="标准文件_一级条标题"/>
    <w:basedOn w:val="affd"/>
    <w:next w:val="afffff6"/>
    <w:qFormat/>
    <w:pPr>
      <w:numPr>
        <w:ilvl w:val="2"/>
      </w:numPr>
      <w:spacing w:beforeLines="50" w:before="50" w:afterLines="50" w:after="50"/>
      <w:outlineLvl w:val="1"/>
    </w:pPr>
  </w:style>
  <w:style w:type="paragraph" w:customStyle="1" w:styleId="afffffff">
    <w:name w:val="标准文件_一致程度"/>
    <w:basedOn w:val="afff6"/>
    <w:qFormat/>
    <w:pPr>
      <w:spacing w:line="440" w:lineRule="exact"/>
      <w:jc w:val="center"/>
    </w:pPr>
    <w:rPr>
      <w:sz w:val="28"/>
    </w:rPr>
  </w:style>
  <w:style w:type="paragraph" w:customStyle="1" w:styleId="afffffff0">
    <w:name w:val="标准文件_引言标题"/>
    <w:next w:val="afff6"/>
    <w:qFormat/>
    <w:pPr>
      <w:shd w:val="clear" w:color="FFFFFF" w:fill="FFFFFF"/>
      <w:spacing w:before="540" w:after="600"/>
      <w:jc w:val="center"/>
      <w:outlineLvl w:val="0"/>
    </w:pPr>
    <w:rPr>
      <w:rFonts w:ascii="黑体" w:eastAsia="黑体" w:hAnsi="Times New Roman"/>
      <w:sz w:val="32"/>
    </w:rPr>
  </w:style>
  <w:style w:type="paragraph" w:customStyle="1" w:styleId="afffffff1">
    <w:name w:val="标准文件_英文图表脚注"/>
    <w:basedOn w:val="afffff5"/>
    <w:qFormat/>
    <w:pPr>
      <w:widowControl/>
      <w:adjustRightInd/>
      <w:snapToGrid/>
      <w:spacing w:line="240" w:lineRule="auto"/>
      <w:ind w:left="79" w:hangingChars="80" w:hanging="79"/>
    </w:pPr>
    <w:rPr>
      <w:rFonts w:ascii="宋体" w:hAnsi="宋体"/>
    </w:rPr>
  </w:style>
  <w:style w:type="paragraph" w:customStyle="1" w:styleId="af7">
    <w:name w:val="标准文件_数字编号列项（二级）"/>
    <w:qFormat/>
    <w:pPr>
      <w:numPr>
        <w:ilvl w:val="1"/>
        <w:numId w:val="13"/>
      </w:numPr>
      <w:jc w:val="both"/>
    </w:pPr>
    <w:rPr>
      <w:rFonts w:ascii="宋体" w:hAnsi="Times New Roman"/>
      <w:sz w:val="21"/>
    </w:rPr>
  </w:style>
  <w:style w:type="paragraph" w:customStyle="1" w:styleId="af">
    <w:name w:val="标准文件_英文注："/>
    <w:basedOn w:val="afff6"/>
    <w:next w:val="afffff6"/>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1">
    <w:name w:val="标准文件_英文注×："/>
    <w:basedOn w:val="afff6"/>
    <w:qFormat/>
    <w:pPr>
      <w:numPr>
        <w:numId w:val="15"/>
      </w:numPr>
      <w:tabs>
        <w:tab w:val="left" w:pos="210"/>
      </w:tabs>
      <w:autoSpaceDE w:val="0"/>
      <w:autoSpaceDN w:val="0"/>
      <w:spacing w:line="240" w:lineRule="auto"/>
    </w:pPr>
    <w:rPr>
      <w:rFonts w:ascii="宋体" w:hAnsi="宋体"/>
      <w:kern w:val="0"/>
      <w:szCs w:val="20"/>
    </w:rPr>
  </w:style>
  <w:style w:type="paragraph" w:customStyle="1" w:styleId="aff3">
    <w:name w:val="标准文件_正文表标题"/>
    <w:next w:val="afffff6"/>
    <w:qFormat/>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f2">
    <w:name w:val="标准文件_正文公式"/>
    <w:basedOn w:val="afff6"/>
    <w:next w:val="afffff5"/>
    <w:qFormat/>
    <w:pPr>
      <w:tabs>
        <w:tab w:val="center" w:pos="4678"/>
        <w:tab w:val="right" w:leader="middleDot" w:pos="9356"/>
      </w:tabs>
      <w:spacing w:line="240" w:lineRule="auto"/>
    </w:pPr>
    <w:rPr>
      <w:rFonts w:ascii="宋体" w:hAnsi="宋体"/>
    </w:rPr>
  </w:style>
  <w:style w:type="paragraph" w:customStyle="1" w:styleId="afe">
    <w:name w:val="标准文件_正文图标题"/>
    <w:next w:val="afffff6"/>
    <w:qFormat/>
    <w:pPr>
      <w:numPr>
        <w:numId w:val="17"/>
      </w:numPr>
      <w:spacing w:beforeLines="50" w:before="50" w:afterLines="50" w:after="50"/>
      <w:jc w:val="center"/>
    </w:pPr>
    <w:rPr>
      <w:rFonts w:ascii="黑体" w:eastAsia="黑体" w:hAnsi="Times New Roman"/>
      <w:sz w:val="21"/>
    </w:rPr>
  </w:style>
  <w:style w:type="paragraph" w:customStyle="1" w:styleId="afff4">
    <w:name w:val="标准文件_正文英文表标题"/>
    <w:next w:val="afffff6"/>
    <w:qFormat/>
    <w:pPr>
      <w:numPr>
        <w:numId w:val="18"/>
      </w:numPr>
      <w:jc w:val="center"/>
    </w:pPr>
    <w:rPr>
      <w:rFonts w:ascii="黑体" w:eastAsia="黑体" w:hAnsi="Times New Roman"/>
      <w:sz w:val="21"/>
    </w:rPr>
  </w:style>
  <w:style w:type="paragraph" w:customStyle="1" w:styleId="afc">
    <w:name w:val="标准文件_正文英文图标题"/>
    <w:next w:val="afffff6"/>
    <w:qFormat/>
    <w:pPr>
      <w:numPr>
        <w:numId w:val="19"/>
      </w:numPr>
      <w:jc w:val="center"/>
    </w:pPr>
    <w:rPr>
      <w:rFonts w:ascii="黑体" w:eastAsia="黑体" w:hAnsi="Times New Roman"/>
      <w:sz w:val="21"/>
    </w:rPr>
  </w:style>
  <w:style w:type="paragraph" w:customStyle="1" w:styleId="af8">
    <w:name w:val="标准文件_编号列项（三级）"/>
    <w:qFormat/>
    <w:pPr>
      <w:numPr>
        <w:ilvl w:val="2"/>
        <w:numId w:val="13"/>
      </w:numPr>
    </w:pPr>
    <w:rPr>
      <w:rFonts w:ascii="宋体" w:hAnsi="Times New Roman"/>
      <w:sz w:val="21"/>
    </w:rPr>
  </w:style>
  <w:style w:type="paragraph" w:customStyle="1" w:styleId="a1">
    <w:name w:val="二级无标题条"/>
    <w:basedOn w:val="afff6"/>
    <w:qFormat/>
    <w:pPr>
      <w:numPr>
        <w:ilvl w:val="3"/>
        <w:numId w:val="20"/>
      </w:numPr>
      <w:adjustRightInd/>
      <w:spacing w:line="240" w:lineRule="auto"/>
    </w:pPr>
    <w:rPr>
      <w:rFonts w:ascii="宋体" w:hAnsi="宋体"/>
      <w:szCs w:val="24"/>
    </w:rPr>
  </w:style>
  <w:style w:type="paragraph" w:customStyle="1" w:styleId="afffffff3">
    <w:name w:val="发布部门"/>
    <w:next w:val="afffff6"/>
    <w:qFormat/>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4">
    <w:name w:val="发布日期"/>
    <w:qFormat/>
    <w:pPr>
      <w:framePr w:w="4000" w:h="473" w:hRule="exact" w:hSpace="180" w:vSpace="180" w:wrap="around" w:hAnchor="margin" w:y="13511" w:anchorLock="1"/>
    </w:pPr>
    <w:rPr>
      <w:rFonts w:ascii="Times New Roman" w:eastAsia="黑体" w:hAnsi="Times New Roman"/>
      <w:sz w:val="28"/>
    </w:rPr>
  </w:style>
  <w:style w:type="paragraph" w:customStyle="1" w:styleId="afffffff5">
    <w:name w:val="封面标准代替信息"/>
    <w:basedOn w:val="afff6"/>
    <w:qFormat/>
    <w:pPr>
      <w:framePr w:w="9138" w:h="1244" w:hRule="exact" w:wrap="around"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6">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7">
    <w:name w:val="封面标准文稿编辑信息"/>
    <w:qFormat/>
    <w:pPr>
      <w:spacing w:before="180" w:line="180" w:lineRule="exact"/>
      <w:jc w:val="center"/>
    </w:pPr>
    <w:rPr>
      <w:rFonts w:ascii="宋体" w:hAnsi="Times New Roman"/>
      <w:sz w:val="21"/>
    </w:rPr>
  </w:style>
  <w:style w:type="paragraph" w:customStyle="1" w:styleId="afffffff8">
    <w:name w:val="封面标准文稿类别"/>
    <w:qFormat/>
    <w:pPr>
      <w:spacing w:before="440" w:line="400" w:lineRule="exact"/>
      <w:jc w:val="center"/>
    </w:pPr>
    <w:rPr>
      <w:rFonts w:ascii="宋体" w:hAnsi="Times New Roman"/>
      <w:sz w:val="24"/>
    </w:rPr>
  </w:style>
  <w:style w:type="paragraph" w:customStyle="1" w:styleId="afffffff9">
    <w:name w:val="封面标准英文名称"/>
    <w:qFormat/>
    <w:pPr>
      <w:widowControl w:val="0"/>
      <w:spacing w:line="360" w:lineRule="exact"/>
      <w:jc w:val="center"/>
    </w:pPr>
    <w:rPr>
      <w:rFonts w:ascii="Times New Roman" w:hAnsi="Times New Roman"/>
      <w:sz w:val="28"/>
    </w:rPr>
  </w:style>
  <w:style w:type="paragraph" w:customStyle="1" w:styleId="afffffffa">
    <w:name w:val="封面一致性程度标识"/>
    <w:qFormat/>
    <w:pPr>
      <w:spacing w:before="440" w:line="440" w:lineRule="exact"/>
      <w:jc w:val="center"/>
    </w:pPr>
    <w:rPr>
      <w:rFonts w:ascii="Times New Roman" w:hAnsi="Times New Roman"/>
      <w:sz w:val="28"/>
    </w:rPr>
  </w:style>
  <w:style w:type="paragraph" w:customStyle="1" w:styleId="afffffffb">
    <w:name w:val="封面正文"/>
    <w:qFormat/>
    <w:pPr>
      <w:jc w:val="both"/>
    </w:pPr>
    <w:rPr>
      <w:rFonts w:ascii="Times New Roman" w:hAnsi="Times New Roman"/>
    </w:rPr>
  </w:style>
  <w:style w:type="paragraph" w:customStyle="1" w:styleId="afffffffc">
    <w:name w:val="附录二级无标题条"/>
    <w:basedOn w:val="afff6"/>
    <w:next w:val="afffff6"/>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d">
    <w:name w:val="附录三级无标题条"/>
    <w:basedOn w:val="afffffffc"/>
    <w:next w:val="afffff6"/>
    <w:qFormat/>
    <w:pPr>
      <w:outlineLvl w:val="4"/>
    </w:pPr>
  </w:style>
  <w:style w:type="paragraph" w:customStyle="1" w:styleId="afffffffe">
    <w:name w:val="附录四级无标题条"/>
    <w:basedOn w:val="afffffffd"/>
    <w:next w:val="afffff6"/>
    <w:qFormat/>
    <w:pPr>
      <w:outlineLvl w:val="5"/>
    </w:pPr>
  </w:style>
  <w:style w:type="paragraph" w:customStyle="1" w:styleId="affffffff">
    <w:name w:val="附录图"/>
    <w:next w:val="afffff6"/>
    <w:qFormat/>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3">
    <w:name w:val="标准文件_一级项"/>
    <w:qFormat/>
    <w:pPr>
      <w:numPr>
        <w:numId w:val="21"/>
      </w:numPr>
    </w:pPr>
    <w:rPr>
      <w:rFonts w:ascii="宋体" w:hAnsi="Times New Roman"/>
      <w:sz w:val="21"/>
    </w:rPr>
  </w:style>
  <w:style w:type="paragraph" w:customStyle="1" w:styleId="affffffff0">
    <w:name w:val="附录五级无标题条"/>
    <w:basedOn w:val="afffffffe"/>
    <w:next w:val="afffff6"/>
    <w:qFormat/>
    <w:pPr>
      <w:outlineLvl w:val="6"/>
    </w:pPr>
  </w:style>
  <w:style w:type="paragraph" w:customStyle="1" w:styleId="affffffff1">
    <w:name w:val="附录性质"/>
    <w:basedOn w:val="afff6"/>
    <w:qFormat/>
    <w:pPr>
      <w:widowControl/>
      <w:adjustRightInd/>
      <w:jc w:val="center"/>
    </w:pPr>
    <w:rPr>
      <w:rFonts w:ascii="黑体" w:eastAsia="黑体"/>
    </w:rPr>
  </w:style>
  <w:style w:type="paragraph" w:customStyle="1" w:styleId="affffffff2">
    <w:name w:val="附录一级无标题条"/>
    <w:basedOn w:val="affffff8"/>
    <w:next w:val="afffff6"/>
    <w:qFormat/>
    <w:pPr>
      <w:autoSpaceDN w:val="0"/>
      <w:outlineLvl w:val="2"/>
    </w:pPr>
    <w:rPr>
      <w:rFonts w:ascii="宋体" w:eastAsia="宋体" w:hAnsi="宋体"/>
    </w:rPr>
  </w:style>
  <w:style w:type="character" w:customStyle="1" w:styleId="affffffff3">
    <w:name w:val="个人答复风格"/>
    <w:qFormat/>
    <w:rPr>
      <w:rFonts w:ascii="Arial" w:eastAsia="宋体" w:hAnsi="Arial" w:cs="Arial"/>
      <w:color w:val="auto"/>
      <w:spacing w:val="0"/>
      <w:sz w:val="20"/>
    </w:rPr>
  </w:style>
  <w:style w:type="character" w:customStyle="1" w:styleId="affffffff4">
    <w:name w:val="个人撰写风格"/>
    <w:qFormat/>
    <w:rPr>
      <w:rFonts w:ascii="Arial" w:eastAsia="宋体" w:hAnsi="Arial" w:cs="Arial"/>
      <w:color w:val="auto"/>
      <w:spacing w:val="0"/>
      <w:sz w:val="20"/>
    </w:rPr>
  </w:style>
  <w:style w:type="paragraph" w:customStyle="1" w:styleId="affffffff5">
    <w:name w:val="脚注后续"/>
    <w:qFormat/>
    <w:pPr>
      <w:ind w:leftChars="350" w:left="350"/>
      <w:jc w:val="both"/>
    </w:pPr>
    <w:rPr>
      <w:rFonts w:ascii="宋体" w:hAnsi="Times New Roman"/>
      <w:sz w:val="18"/>
    </w:rPr>
  </w:style>
  <w:style w:type="paragraph" w:customStyle="1" w:styleId="afff5">
    <w:name w:val="列项——"/>
    <w:qFormat/>
    <w:pPr>
      <w:widowControl w:val="0"/>
      <w:numPr>
        <w:numId w:val="22"/>
      </w:numPr>
      <w:jc w:val="both"/>
    </w:pPr>
    <w:rPr>
      <w:rFonts w:ascii="宋体" w:hAnsi="宋体"/>
      <w:sz w:val="21"/>
    </w:rPr>
  </w:style>
  <w:style w:type="paragraph" w:customStyle="1" w:styleId="affffffff6">
    <w:name w:val="列项·"/>
    <w:basedOn w:val="afffff6"/>
    <w:qFormat/>
    <w:pPr>
      <w:tabs>
        <w:tab w:val="left" w:pos="840"/>
      </w:tabs>
    </w:pPr>
  </w:style>
  <w:style w:type="paragraph" w:customStyle="1" w:styleId="affffffff7">
    <w:name w:val="目次、索引正文"/>
    <w:qFormat/>
    <w:pPr>
      <w:spacing w:line="320" w:lineRule="exact"/>
      <w:jc w:val="both"/>
    </w:pPr>
    <w:rPr>
      <w:rFonts w:ascii="宋体" w:hAnsi="Times New Roman"/>
      <w:sz w:val="21"/>
    </w:rPr>
  </w:style>
  <w:style w:type="paragraph" w:customStyle="1" w:styleId="210">
    <w:name w:val="目录 21"/>
    <w:basedOn w:val="afff6"/>
    <w:next w:val="afff6"/>
    <w:semiHidden/>
    <w:qFormat/>
    <w:pPr>
      <w:adjustRightInd/>
      <w:spacing w:line="240" w:lineRule="auto"/>
      <w:jc w:val="left"/>
    </w:pPr>
    <w:rPr>
      <w:bCs/>
      <w:iCs/>
    </w:rPr>
  </w:style>
  <w:style w:type="paragraph" w:customStyle="1" w:styleId="31">
    <w:name w:val="目录 31"/>
    <w:basedOn w:val="afff6"/>
    <w:next w:val="afff6"/>
    <w:semiHidden/>
    <w:qFormat/>
    <w:pPr>
      <w:spacing w:line="240" w:lineRule="auto"/>
    </w:pPr>
    <w:rPr>
      <w:rFonts w:ascii="宋体" w:hAnsi="宋体"/>
      <w:iCs/>
    </w:rPr>
  </w:style>
  <w:style w:type="paragraph" w:customStyle="1" w:styleId="41">
    <w:name w:val="目录 41"/>
    <w:basedOn w:val="afff6"/>
    <w:next w:val="afff6"/>
    <w:semiHidden/>
    <w:qFormat/>
    <w:pPr>
      <w:adjustRightInd/>
      <w:spacing w:line="240" w:lineRule="auto"/>
      <w:jc w:val="left"/>
    </w:pPr>
  </w:style>
  <w:style w:type="paragraph" w:customStyle="1" w:styleId="51">
    <w:name w:val="目录 51"/>
    <w:basedOn w:val="afff6"/>
    <w:next w:val="afff6"/>
    <w:semiHidden/>
    <w:qFormat/>
    <w:pPr>
      <w:spacing w:line="240" w:lineRule="auto"/>
    </w:pPr>
    <w:rPr>
      <w:rFonts w:ascii="宋体" w:hAnsi="宋体"/>
    </w:rPr>
  </w:style>
  <w:style w:type="paragraph" w:customStyle="1" w:styleId="61">
    <w:name w:val="目录 61"/>
    <w:basedOn w:val="afff6"/>
    <w:next w:val="afff6"/>
    <w:semiHidden/>
    <w:qFormat/>
    <w:pPr>
      <w:adjustRightInd/>
      <w:spacing w:line="240" w:lineRule="auto"/>
      <w:jc w:val="left"/>
    </w:pPr>
  </w:style>
  <w:style w:type="paragraph" w:customStyle="1" w:styleId="71">
    <w:name w:val="目录 71"/>
    <w:basedOn w:val="61"/>
    <w:semiHidden/>
    <w:qFormat/>
    <w:pPr>
      <w:ind w:left="1260"/>
    </w:pPr>
  </w:style>
  <w:style w:type="paragraph" w:customStyle="1" w:styleId="81">
    <w:name w:val="目录 81"/>
    <w:basedOn w:val="71"/>
    <w:semiHidden/>
    <w:qFormat/>
    <w:pPr>
      <w:ind w:left="1470"/>
    </w:pPr>
  </w:style>
  <w:style w:type="paragraph" w:customStyle="1" w:styleId="91">
    <w:name w:val="目录 91"/>
    <w:basedOn w:val="81"/>
    <w:semiHidden/>
    <w:qFormat/>
    <w:pPr>
      <w:ind w:left="1680"/>
    </w:pPr>
  </w:style>
  <w:style w:type="paragraph" w:customStyle="1" w:styleId="affffffff8">
    <w:name w:val="其他标准称谓"/>
    <w:qFormat/>
    <w:pPr>
      <w:spacing w:line="0" w:lineRule="atLeast"/>
      <w:jc w:val="distribute"/>
    </w:pPr>
    <w:rPr>
      <w:rFonts w:ascii="黑体" w:eastAsia="黑体" w:hAnsi="宋体"/>
      <w:sz w:val="52"/>
    </w:rPr>
  </w:style>
  <w:style w:type="paragraph" w:customStyle="1" w:styleId="affffffff9">
    <w:name w:val="其他发布部门"/>
    <w:basedOn w:val="afffffff3"/>
    <w:qFormat/>
    <w:pPr>
      <w:framePr w:wrap="around"/>
      <w:spacing w:line="0" w:lineRule="atLeast"/>
    </w:pPr>
    <w:rPr>
      <w:rFonts w:ascii="黑体" w:eastAsia="黑体"/>
      <w:b w:val="0"/>
    </w:rPr>
  </w:style>
  <w:style w:type="paragraph" w:customStyle="1" w:styleId="affc">
    <w:name w:val="前言标题"/>
    <w:next w:val="afff6"/>
    <w:qFormat/>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6"/>
    <w:qFormat/>
    <w:pPr>
      <w:numPr>
        <w:ilvl w:val="4"/>
        <w:numId w:val="20"/>
      </w:numPr>
      <w:adjustRightInd/>
      <w:spacing w:line="240" w:lineRule="auto"/>
    </w:pPr>
    <w:rPr>
      <w:rFonts w:ascii="宋体" w:hAnsi="宋体"/>
      <w:szCs w:val="24"/>
    </w:rPr>
  </w:style>
  <w:style w:type="paragraph" w:customStyle="1" w:styleId="affffffffa">
    <w:name w:val="实施日期"/>
    <w:basedOn w:val="afffffff4"/>
    <w:qFormat/>
    <w:pPr>
      <w:framePr w:hSpace="0" w:wrap="around" w:xAlign="right"/>
      <w:jc w:val="right"/>
    </w:pPr>
  </w:style>
  <w:style w:type="paragraph" w:customStyle="1" w:styleId="a3">
    <w:name w:val="四级无标题条"/>
    <w:basedOn w:val="afff6"/>
    <w:qFormat/>
    <w:pPr>
      <w:numPr>
        <w:ilvl w:val="5"/>
        <w:numId w:val="20"/>
      </w:numPr>
      <w:adjustRightInd/>
      <w:spacing w:line="240" w:lineRule="auto"/>
    </w:pPr>
    <w:rPr>
      <w:rFonts w:ascii="宋体" w:hAnsi="宋体"/>
      <w:szCs w:val="24"/>
    </w:rPr>
  </w:style>
  <w:style w:type="paragraph" w:customStyle="1" w:styleId="affffffffb">
    <w:name w:val="文献分类号"/>
    <w:qFormat/>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c">
    <w:name w:val="无标题条"/>
    <w:next w:val="afffff6"/>
    <w:qFormat/>
    <w:pPr>
      <w:jc w:val="both"/>
    </w:pPr>
    <w:rPr>
      <w:rFonts w:ascii="宋体" w:hAnsi="宋体"/>
      <w:sz w:val="21"/>
    </w:rPr>
  </w:style>
  <w:style w:type="paragraph" w:customStyle="1" w:styleId="a4">
    <w:name w:val="五级无标题条"/>
    <w:basedOn w:val="afff6"/>
    <w:qFormat/>
    <w:pPr>
      <w:numPr>
        <w:ilvl w:val="6"/>
        <w:numId w:val="20"/>
      </w:numPr>
      <w:adjustRightInd/>
    </w:pPr>
    <w:rPr>
      <w:szCs w:val="24"/>
    </w:rPr>
  </w:style>
  <w:style w:type="paragraph" w:customStyle="1" w:styleId="a0">
    <w:name w:val="一级无标题条"/>
    <w:basedOn w:val="afff6"/>
    <w:qFormat/>
    <w:pPr>
      <w:numPr>
        <w:ilvl w:val="2"/>
        <w:numId w:val="20"/>
      </w:numPr>
      <w:adjustRightInd/>
      <w:spacing w:before="10" w:after="10" w:line="240" w:lineRule="auto"/>
    </w:pPr>
    <w:rPr>
      <w:rFonts w:ascii="宋体" w:hAnsi="宋体"/>
      <w:szCs w:val="24"/>
    </w:rPr>
  </w:style>
  <w:style w:type="paragraph" w:customStyle="1" w:styleId="affffffffd">
    <w:name w:val="注:后续"/>
    <w:qFormat/>
    <w:pPr>
      <w:spacing w:line="300" w:lineRule="exact"/>
      <w:ind w:leftChars="400" w:left="600" w:hangingChars="200" w:hanging="200"/>
      <w:jc w:val="both"/>
    </w:pPr>
    <w:rPr>
      <w:rFonts w:ascii="宋体" w:hAnsi="Times New Roman"/>
      <w:sz w:val="18"/>
    </w:rPr>
  </w:style>
  <w:style w:type="paragraph" w:customStyle="1" w:styleId="affffffffe">
    <w:name w:val="注×:后续"/>
    <w:basedOn w:val="affffffffd"/>
    <w:qFormat/>
    <w:pPr>
      <w:ind w:leftChars="0" w:left="1406" w:firstLineChars="0" w:hanging="499"/>
    </w:pPr>
  </w:style>
  <w:style w:type="paragraph" w:customStyle="1" w:styleId="afffffffff">
    <w:name w:val="标准文件_一级无标题"/>
    <w:basedOn w:val="affe"/>
    <w:qFormat/>
    <w:pPr>
      <w:spacing w:beforeLines="0" w:before="0" w:afterLines="0" w:after="0"/>
      <w:outlineLvl w:val="9"/>
    </w:pPr>
    <w:rPr>
      <w:rFonts w:ascii="宋体" w:eastAsia="宋体"/>
    </w:rPr>
  </w:style>
  <w:style w:type="paragraph" w:customStyle="1" w:styleId="afffffffff0">
    <w:name w:val="标准文件_五级无标题"/>
    <w:basedOn w:val="afff2"/>
    <w:qFormat/>
    <w:pPr>
      <w:spacing w:beforeLines="0" w:before="0" w:afterLines="0" w:after="0"/>
      <w:outlineLvl w:val="9"/>
    </w:pPr>
    <w:rPr>
      <w:rFonts w:ascii="宋体" w:eastAsia="宋体"/>
    </w:rPr>
  </w:style>
  <w:style w:type="paragraph" w:customStyle="1" w:styleId="afffffffff1">
    <w:name w:val="标准文件_三级无标题"/>
    <w:basedOn w:val="afff0"/>
    <w:qFormat/>
    <w:pPr>
      <w:spacing w:beforeLines="0" w:before="0" w:afterLines="0" w:after="0"/>
      <w:outlineLvl w:val="9"/>
    </w:pPr>
    <w:rPr>
      <w:rFonts w:ascii="宋体" w:eastAsia="宋体"/>
    </w:rPr>
  </w:style>
  <w:style w:type="paragraph" w:customStyle="1" w:styleId="afffffffff2">
    <w:name w:val="标准文件_二级无标题"/>
    <w:basedOn w:val="afff"/>
    <w:qFormat/>
    <w:pPr>
      <w:spacing w:beforeLines="0" w:before="0" w:afterLines="0" w:after="0"/>
      <w:outlineLvl w:val="9"/>
    </w:pPr>
    <w:rPr>
      <w:rFonts w:ascii="宋体" w:eastAsia="宋体"/>
    </w:rPr>
  </w:style>
  <w:style w:type="paragraph" w:customStyle="1" w:styleId="afffffffff3">
    <w:name w:val="标准_四级无标题"/>
    <w:basedOn w:val="afff1"/>
    <w:next w:val="afffff6"/>
    <w:qFormat/>
    <w:rPr>
      <w:rFonts w:eastAsia="宋体"/>
    </w:rPr>
  </w:style>
  <w:style w:type="paragraph" w:customStyle="1" w:styleId="afffffffff4">
    <w:name w:val="标准文件_四级无标题"/>
    <w:basedOn w:val="afff1"/>
    <w:qFormat/>
    <w:pPr>
      <w:spacing w:beforeLines="0" w:before="0" w:afterLines="0" w:after="0"/>
      <w:outlineLvl w:val="9"/>
    </w:pPr>
    <w:rPr>
      <w:rFonts w:ascii="宋体" w:eastAsia="宋体" w:hAnsi="黑体"/>
      <w:szCs w:val="52"/>
    </w:rPr>
  </w:style>
  <w:style w:type="paragraph" w:customStyle="1" w:styleId="aff2">
    <w:name w:val="标准文件_大写罗马数字编号列项"/>
    <w:basedOn w:val="afffff6"/>
    <w:qFormat/>
    <w:pPr>
      <w:numPr>
        <w:numId w:val="23"/>
      </w:numPr>
      <w:ind w:firstLineChars="0" w:firstLine="0"/>
    </w:pPr>
    <w:rPr>
      <w:rFonts w:ascii="Times New Roman" w:cs="Arial"/>
      <w:szCs w:val="28"/>
    </w:rPr>
  </w:style>
  <w:style w:type="paragraph" w:customStyle="1" w:styleId="ae">
    <w:name w:val="标准文件_小写罗马数字编号列项"/>
    <w:basedOn w:val="afffff6"/>
    <w:qFormat/>
    <w:pPr>
      <w:numPr>
        <w:numId w:val="24"/>
      </w:numPr>
      <w:ind w:firstLineChars="0" w:firstLine="0"/>
    </w:pPr>
    <w:rPr>
      <w:rFonts w:cs="Arial"/>
      <w:szCs w:val="28"/>
    </w:rPr>
  </w:style>
  <w:style w:type="paragraph" w:customStyle="1" w:styleId="afffffffff5">
    <w:name w:val="标准文件_附录标题"/>
    <w:basedOn w:val="aff4"/>
    <w:qFormat/>
    <w:pPr>
      <w:numPr>
        <w:numId w:val="0"/>
      </w:numPr>
      <w:spacing w:after="280"/>
      <w:outlineLvl w:val="9"/>
    </w:pPr>
  </w:style>
  <w:style w:type="paragraph" w:customStyle="1" w:styleId="afffffffff6">
    <w:name w:val="标准文件_二级项"/>
    <w:qFormat/>
    <w:rPr>
      <w:rFonts w:ascii="宋体" w:hAnsi="Times New Roman"/>
      <w:sz w:val="21"/>
    </w:rPr>
  </w:style>
  <w:style w:type="paragraph" w:customStyle="1" w:styleId="af4">
    <w:name w:val="标准文件_三级项"/>
    <w:basedOn w:val="afff6"/>
    <w:qFormat/>
    <w:pPr>
      <w:numPr>
        <w:ilvl w:val="2"/>
        <w:numId w:val="21"/>
      </w:numPr>
      <w:spacing w:line="-300" w:lineRule="auto"/>
    </w:pPr>
    <w:rPr>
      <w:rFonts w:ascii="Times New Roman" w:hAnsi="Times New Roman"/>
    </w:rPr>
  </w:style>
  <w:style w:type="paragraph" w:customStyle="1" w:styleId="affb">
    <w:name w:val="图表脚注说明"/>
    <w:basedOn w:val="afff6"/>
    <w:next w:val="afffff6"/>
    <w:qFormat/>
    <w:pPr>
      <w:numPr>
        <w:numId w:val="25"/>
      </w:numPr>
      <w:adjustRightInd/>
      <w:spacing w:line="240" w:lineRule="auto"/>
      <w:ind w:left="783"/>
    </w:pPr>
    <w:rPr>
      <w:rFonts w:ascii="宋体" w:hAnsi="Times New Roman"/>
      <w:sz w:val="18"/>
      <w:szCs w:val="18"/>
    </w:rPr>
  </w:style>
  <w:style w:type="paragraph" w:customStyle="1" w:styleId="af6">
    <w:name w:val="标准文件_字母编号列项（一级）"/>
    <w:qFormat/>
    <w:pPr>
      <w:numPr>
        <w:numId w:val="13"/>
      </w:numPr>
      <w:jc w:val="both"/>
    </w:pPr>
    <w:rPr>
      <w:rFonts w:ascii="宋体" w:hAnsi="Times New Roman"/>
      <w:sz w:val="21"/>
    </w:rPr>
  </w:style>
  <w:style w:type="paragraph" w:customStyle="1" w:styleId="afffffffff7">
    <w:name w:val="标准文件_索引字母"/>
    <w:next w:val="afffff6"/>
    <w:qFormat/>
    <w:pPr>
      <w:jc w:val="center"/>
    </w:pPr>
    <w:rPr>
      <w:rFonts w:ascii="宋体" w:eastAsia="Times New Roman" w:hAnsi="宋体"/>
      <w:b/>
      <w:kern w:val="2"/>
      <w:sz w:val="21"/>
    </w:rPr>
  </w:style>
  <w:style w:type="paragraph" w:customStyle="1" w:styleId="afffffffff8">
    <w:name w:val="标准文件_附录前"/>
    <w:next w:val="afffff6"/>
    <w:qFormat/>
    <w:pPr>
      <w:spacing w:line="20" w:lineRule="atLeast"/>
      <w:ind w:firstLine="200"/>
    </w:pPr>
    <w:rPr>
      <w:rFonts w:ascii="宋体" w:hAnsi="宋体"/>
      <w:kern w:val="2"/>
      <w:sz w:val="10"/>
    </w:rPr>
  </w:style>
  <w:style w:type="paragraph" w:customStyle="1" w:styleId="afffffffff9">
    <w:name w:val="标准文件_正文标准名称"/>
    <w:qFormat/>
    <w:pPr>
      <w:spacing w:beforeLines="20" w:before="20" w:after="640" w:line="400" w:lineRule="exact"/>
      <w:jc w:val="center"/>
    </w:pPr>
    <w:rPr>
      <w:rFonts w:ascii="黑体" w:eastAsia="黑体" w:hAnsi="黑体"/>
      <w:kern w:val="2"/>
      <w:sz w:val="32"/>
      <w:szCs w:val="32"/>
    </w:rPr>
  </w:style>
  <w:style w:type="paragraph" w:customStyle="1" w:styleId="afffffffffa">
    <w:name w:val="标准文件_表格"/>
    <w:basedOn w:val="afffff6"/>
    <w:qFormat/>
    <w:pPr>
      <w:ind w:firstLineChars="0" w:firstLine="0"/>
      <w:jc w:val="center"/>
    </w:pPr>
    <w:rPr>
      <w:sz w:val="18"/>
    </w:rPr>
  </w:style>
  <w:style w:type="paragraph" w:customStyle="1" w:styleId="afff3">
    <w:name w:val="标准文件_注："/>
    <w:next w:val="afffff6"/>
    <w:qFormat/>
    <w:pPr>
      <w:widowControl w:val="0"/>
      <w:numPr>
        <w:numId w:val="26"/>
      </w:numPr>
      <w:autoSpaceDE w:val="0"/>
      <w:autoSpaceDN w:val="0"/>
      <w:jc w:val="both"/>
    </w:pPr>
    <w:rPr>
      <w:rFonts w:ascii="宋体" w:hAnsi="Times New Roman"/>
      <w:sz w:val="18"/>
      <w:szCs w:val="18"/>
    </w:rPr>
  </w:style>
  <w:style w:type="paragraph" w:customStyle="1" w:styleId="a5">
    <w:name w:val="标准文件_注×："/>
    <w:qFormat/>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b"/>
    <w:qFormat/>
    <w:pPr>
      <w:widowControl w:val="0"/>
      <w:numPr>
        <w:numId w:val="28"/>
      </w:numPr>
      <w:jc w:val="both"/>
    </w:pPr>
    <w:rPr>
      <w:rFonts w:ascii="宋体" w:hAnsi="Times New Roman"/>
      <w:sz w:val="18"/>
      <w:szCs w:val="18"/>
    </w:rPr>
  </w:style>
  <w:style w:type="paragraph" w:customStyle="1" w:styleId="afffffffffb">
    <w:name w:val="标准文件_示例内容"/>
    <w:basedOn w:val="afffff6"/>
    <w:qFormat/>
    <w:pPr>
      <w:ind w:firstLine="420"/>
    </w:pPr>
    <w:rPr>
      <w:sz w:val="18"/>
    </w:rPr>
  </w:style>
  <w:style w:type="paragraph" w:customStyle="1" w:styleId="afb">
    <w:name w:val="标准文件_示例×："/>
    <w:basedOn w:val="afff6"/>
    <w:next w:val="afffffffffb"/>
    <w:qFormat/>
    <w:pPr>
      <w:widowControl/>
      <w:numPr>
        <w:numId w:val="29"/>
      </w:numPr>
      <w:adjustRightInd/>
      <w:spacing w:line="240" w:lineRule="auto"/>
    </w:pPr>
    <w:rPr>
      <w:rFonts w:ascii="宋体" w:hAnsi="Times New Roman"/>
      <w:kern w:val="0"/>
      <w:sz w:val="18"/>
      <w:szCs w:val="18"/>
    </w:rPr>
  </w:style>
  <w:style w:type="character" w:customStyle="1" w:styleId="Char">
    <w:name w:val="标准文件_段 Char"/>
    <w:link w:val="afffff6"/>
    <w:qFormat/>
    <w:rPr>
      <w:rFonts w:ascii="宋体" w:hAnsi="Times New Roman"/>
      <w:sz w:val="21"/>
    </w:rPr>
  </w:style>
  <w:style w:type="paragraph" w:customStyle="1" w:styleId="afffffffffc">
    <w:name w:val="标准文件_表格续"/>
    <w:basedOn w:val="afffff6"/>
    <w:next w:val="afffff6"/>
    <w:qFormat/>
    <w:pPr>
      <w:jc w:val="center"/>
    </w:pPr>
    <w:rPr>
      <w:rFonts w:ascii="黑体" w:eastAsia="黑体" w:hAnsi="黑体"/>
    </w:rPr>
  </w:style>
  <w:style w:type="character" w:customStyle="1" w:styleId="13">
    <w:name w:val="占位符文本1"/>
    <w:basedOn w:val="afff7"/>
    <w:uiPriority w:val="99"/>
    <w:semiHidden/>
    <w:qFormat/>
    <w:rPr>
      <w:color w:val="808080"/>
    </w:rPr>
  </w:style>
  <w:style w:type="paragraph" w:customStyle="1" w:styleId="2">
    <w:name w:val="标准文件_二级项2"/>
    <w:basedOn w:val="afffff6"/>
    <w:qFormat/>
    <w:pPr>
      <w:numPr>
        <w:ilvl w:val="1"/>
        <w:numId w:val="21"/>
      </w:numPr>
      <w:ind w:left="1271" w:firstLineChars="0" w:hanging="420"/>
    </w:pPr>
  </w:style>
  <w:style w:type="paragraph" w:customStyle="1" w:styleId="21">
    <w:name w:val="标准文件_三级项2"/>
    <w:basedOn w:val="afffff6"/>
    <w:qFormat/>
    <w:pPr>
      <w:numPr>
        <w:numId w:val="30"/>
      </w:numPr>
      <w:spacing w:line="300" w:lineRule="exact"/>
      <w:ind w:left="1276" w:firstLineChars="0" w:hanging="425"/>
    </w:pPr>
    <w:rPr>
      <w:rFonts w:ascii="Times New Roman"/>
    </w:rPr>
  </w:style>
  <w:style w:type="paragraph" w:customStyle="1" w:styleId="20">
    <w:name w:val="标准文件_一级项2"/>
    <w:basedOn w:val="afffff6"/>
    <w:qFormat/>
    <w:pPr>
      <w:numPr>
        <w:numId w:val="31"/>
      </w:numPr>
      <w:spacing w:line="300" w:lineRule="exact"/>
      <w:ind w:left="1271" w:firstLineChars="0" w:hanging="420"/>
    </w:pPr>
    <w:rPr>
      <w:rFonts w:ascii="Times New Roman"/>
    </w:rPr>
  </w:style>
  <w:style w:type="paragraph" w:customStyle="1" w:styleId="afffffffffd">
    <w:name w:val="标准文件_提示"/>
    <w:basedOn w:val="afffff6"/>
    <w:next w:val="afffff6"/>
    <w:qFormat/>
    <w:pPr>
      <w:ind w:firstLine="420"/>
    </w:pPr>
    <w:rPr>
      <w:rFonts w:ascii="黑体" w:eastAsia="黑体"/>
    </w:rPr>
  </w:style>
  <w:style w:type="character" w:customStyle="1" w:styleId="afffffffffe">
    <w:name w:val="标准文件_来源"/>
    <w:basedOn w:val="afff7"/>
    <w:uiPriority w:val="1"/>
    <w:qFormat/>
    <w:rPr>
      <w:rFonts w:eastAsia="宋体"/>
      <w:sz w:val="21"/>
    </w:rPr>
  </w:style>
  <w:style w:type="paragraph" w:customStyle="1" w:styleId="affffffffff">
    <w:name w:val="标准文件_图表说明"/>
    <w:qFormat/>
    <w:pPr>
      <w:spacing w:line="276" w:lineRule="auto"/>
      <w:ind w:firstLine="420"/>
    </w:pPr>
    <w:rPr>
      <w:rFonts w:ascii="宋体" w:hAnsi="宋体"/>
      <w:kern w:val="2"/>
      <w:sz w:val="18"/>
    </w:rPr>
  </w:style>
  <w:style w:type="paragraph" w:customStyle="1" w:styleId="affffffffff0">
    <w:name w:val="其他发布日期"/>
    <w:basedOn w:val="afffffff4"/>
    <w:qFormat/>
    <w:pPr>
      <w:framePr w:w="3997" w:h="471" w:hRule="exact" w:hSpace="0" w:vSpace="181" w:wrap="around" w:vAnchor="page" w:hAnchor="page" w:x="1419" w:y="14097"/>
    </w:pPr>
  </w:style>
  <w:style w:type="paragraph" w:customStyle="1" w:styleId="affffffffff1">
    <w:name w:val="其他实施日期"/>
    <w:basedOn w:val="affffffffa"/>
    <w:qFormat/>
    <w:pPr>
      <w:framePr w:w="3997" w:h="471" w:hRule="exact" w:vSpace="181" w:wrap="around" w:vAnchor="page" w:hAnchor="page" w:x="7089" w:y="14097"/>
    </w:pPr>
  </w:style>
  <w:style w:type="paragraph" w:customStyle="1" w:styleId="affffffffff2">
    <w:name w:val="标准文件_文件编号"/>
    <w:basedOn w:val="afffff6"/>
    <w:qFormat/>
    <w:pPr>
      <w:framePr w:w="9356" w:h="624" w:hRule="exact" w:hSpace="181" w:vSpace="181" w:wrap="around"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3">
    <w:name w:val="标准文件_替换文件编号"/>
    <w:basedOn w:val="affffffffff2"/>
    <w:qFormat/>
    <w:pPr>
      <w:framePr w:wrap="around"/>
      <w:spacing w:before="57"/>
    </w:pPr>
    <w:rPr>
      <w:sz w:val="21"/>
    </w:rPr>
  </w:style>
  <w:style w:type="paragraph" w:customStyle="1" w:styleId="affffffffff4">
    <w:name w:val="标准文件_文件名称"/>
    <w:basedOn w:val="afffff6"/>
    <w:next w:val="afffff6"/>
    <w:qFormat/>
    <w:pPr>
      <w:framePr w:w="9639" w:h="6976" w:hRule="exact" w:wrap="around" w:vAnchor="page" w:hAnchor="page" w:y="6408"/>
      <w:autoSpaceDE/>
      <w:autoSpaceDN/>
      <w:spacing w:line="700" w:lineRule="exact"/>
      <w:ind w:firstLineChars="0" w:firstLine="0"/>
      <w:jc w:val="center"/>
    </w:pPr>
    <w:rPr>
      <w:rFonts w:ascii="黑体" w:eastAsia="黑体" w:hAnsi="黑体"/>
      <w:bCs/>
      <w:sz w:val="52"/>
    </w:rPr>
  </w:style>
  <w:style w:type="paragraph" w:customStyle="1" w:styleId="af9">
    <w:name w:val="标准文件_附录图标号"/>
    <w:basedOn w:val="afffff6"/>
    <w:next w:val="afffff6"/>
    <w:qFormat/>
    <w:pPr>
      <w:numPr>
        <w:numId w:val="6"/>
      </w:numPr>
      <w:spacing w:line="14" w:lineRule="exact"/>
      <w:ind w:firstLineChars="0" w:firstLine="0"/>
      <w:jc w:val="center"/>
    </w:pPr>
    <w:rPr>
      <w:rFonts w:ascii="黑体" w:eastAsia="黑体" w:hAnsi="黑体"/>
      <w:vanish/>
      <w:sz w:val="2"/>
      <w:szCs w:val="21"/>
    </w:rPr>
  </w:style>
  <w:style w:type="paragraph" w:customStyle="1" w:styleId="aff">
    <w:name w:val="标准文件_附录表标号"/>
    <w:basedOn w:val="afffff6"/>
    <w:next w:val="afffff6"/>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f6"/>
    <w:next w:val="afffff6"/>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f6"/>
    <w:next w:val="afffff6"/>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f6"/>
    <w:next w:val="afffff6"/>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f6"/>
    <w:next w:val="afffff6"/>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f6"/>
    <w:next w:val="afffff6"/>
    <w:qFormat/>
    <w:pPr>
      <w:numPr>
        <w:ilvl w:val="5"/>
        <w:numId w:val="8"/>
      </w:numPr>
      <w:spacing w:beforeLines="50" w:before="50" w:afterLines="50" w:after="50"/>
      <w:ind w:firstLineChars="0"/>
    </w:pPr>
    <w:rPr>
      <w:rFonts w:ascii="黑体" w:eastAsia="黑体"/>
    </w:rPr>
  </w:style>
  <w:style w:type="paragraph" w:customStyle="1" w:styleId="affffffffff5">
    <w:name w:val="标准文件_注后"/>
    <w:basedOn w:val="afffff6"/>
    <w:qFormat/>
    <w:pPr>
      <w:ind w:left="811" w:firstLineChars="0" w:firstLine="0"/>
    </w:pPr>
    <w:rPr>
      <w:sz w:val="18"/>
    </w:rPr>
  </w:style>
  <w:style w:type="paragraph" w:customStyle="1" w:styleId="X">
    <w:name w:val="标准文件_注X后"/>
    <w:basedOn w:val="afffff6"/>
    <w:qFormat/>
    <w:pPr>
      <w:ind w:left="811" w:firstLineChars="0" w:firstLine="0"/>
    </w:pPr>
    <w:rPr>
      <w:sz w:val="18"/>
    </w:rPr>
  </w:style>
  <w:style w:type="paragraph" w:customStyle="1" w:styleId="affffffffff6">
    <w:name w:val="标准文件_示例后"/>
    <w:basedOn w:val="afffff6"/>
    <w:qFormat/>
    <w:pPr>
      <w:ind w:left="964" w:firstLineChars="0" w:firstLine="0"/>
    </w:pPr>
    <w:rPr>
      <w:sz w:val="18"/>
    </w:rPr>
  </w:style>
  <w:style w:type="paragraph" w:customStyle="1" w:styleId="X0">
    <w:name w:val="标准文件_示例X后"/>
    <w:basedOn w:val="afffff6"/>
    <w:link w:val="X1"/>
    <w:qFormat/>
    <w:pPr>
      <w:ind w:left="1049" w:firstLineChars="0" w:firstLine="0"/>
    </w:pPr>
    <w:rPr>
      <w:sz w:val="18"/>
    </w:rPr>
  </w:style>
  <w:style w:type="character" w:customStyle="1" w:styleId="X1">
    <w:name w:val="标准文件_示例X后 字符"/>
    <w:basedOn w:val="Char"/>
    <w:link w:val="X0"/>
    <w:qFormat/>
    <w:rPr>
      <w:rFonts w:ascii="宋体" w:hAnsi="Times New Roman"/>
      <w:sz w:val="18"/>
    </w:rPr>
  </w:style>
  <w:style w:type="paragraph" w:customStyle="1" w:styleId="affffffffff7">
    <w:name w:val="标准文件_索引项"/>
    <w:basedOn w:val="afffff6"/>
    <w:next w:val="afffff6"/>
    <w:qFormat/>
    <w:pPr>
      <w:tabs>
        <w:tab w:val="right" w:leader="dot" w:pos="9356"/>
      </w:tabs>
      <w:ind w:left="210" w:firstLineChars="0" w:hanging="210"/>
      <w:jc w:val="left"/>
    </w:pPr>
  </w:style>
  <w:style w:type="paragraph" w:customStyle="1" w:styleId="affffffffff8">
    <w:name w:val="标准文件_附录一级无标题"/>
    <w:basedOn w:val="aff5"/>
    <w:qFormat/>
    <w:pPr>
      <w:spacing w:beforeLines="0" w:before="0" w:afterLines="0" w:after="0" w:line="276" w:lineRule="auto"/>
      <w:outlineLvl w:val="9"/>
    </w:pPr>
    <w:rPr>
      <w:rFonts w:ascii="宋体" w:eastAsia="宋体"/>
    </w:rPr>
  </w:style>
  <w:style w:type="paragraph" w:customStyle="1" w:styleId="affffffffff9">
    <w:name w:val="标准文件_附录二级无标题"/>
    <w:basedOn w:val="aff6"/>
    <w:qFormat/>
    <w:pPr>
      <w:spacing w:beforeLines="0" w:before="0" w:afterLines="0" w:after="0" w:line="276" w:lineRule="auto"/>
      <w:outlineLvl w:val="9"/>
    </w:pPr>
    <w:rPr>
      <w:rFonts w:ascii="宋体" w:eastAsia="宋体"/>
    </w:rPr>
  </w:style>
  <w:style w:type="paragraph" w:customStyle="1" w:styleId="affffffffffa">
    <w:name w:val="标准文件_附录三级无标题"/>
    <w:basedOn w:val="aff7"/>
    <w:qFormat/>
    <w:pPr>
      <w:spacing w:beforeLines="0" w:before="0" w:afterLines="0" w:after="0" w:line="276" w:lineRule="auto"/>
      <w:outlineLvl w:val="9"/>
    </w:pPr>
    <w:rPr>
      <w:rFonts w:ascii="宋体" w:eastAsia="宋体"/>
    </w:rPr>
  </w:style>
  <w:style w:type="paragraph" w:customStyle="1" w:styleId="affffffffffb">
    <w:name w:val="标准文件_附录四级无标题"/>
    <w:basedOn w:val="aff8"/>
    <w:qFormat/>
    <w:pPr>
      <w:spacing w:beforeLines="0" w:before="0" w:afterLines="0" w:after="0" w:line="276" w:lineRule="auto"/>
      <w:outlineLvl w:val="9"/>
    </w:pPr>
    <w:rPr>
      <w:rFonts w:ascii="宋体" w:eastAsia="宋体"/>
    </w:rPr>
  </w:style>
  <w:style w:type="paragraph" w:customStyle="1" w:styleId="affffffffffc">
    <w:name w:val="标准文件_附录五级无标题"/>
    <w:basedOn w:val="aff9"/>
    <w:qFormat/>
    <w:pPr>
      <w:spacing w:beforeLines="0" w:before="0" w:afterLines="0" w:after="0" w:line="276" w:lineRule="auto"/>
      <w:outlineLvl w:val="9"/>
    </w:pPr>
    <w:rPr>
      <w:rFonts w:ascii="宋体" w:eastAsia="宋体"/>
    </w:rPr>
  </w:style>
  <w:style w:type="paragraph" w:customStyle="1" w:styleId="affffffffffd">
    <w:name w:val="标准文件_引言一级无标题"/>
    <w:basedOn w:val="a7"/>
    <w:next w:val="afffff6"/>
    <w:qFormat/>
    <w:pPr>
      <w:spacing w:beforeLines="0" w:before="0" w:afterLines="0" w:after="0" w:line="276" w:lineRule="auto"/>
    </w:pPr>
    <w:rPr>
      <w:rFonts w:ascii="宋体" w:eastAsia="宋体"/>
    </w:rPr>
  </w:style>
  <w:style w:type="paragraph" w:customStyle="1" w:styleId="affffffffffe">
    <w:name w:val="标准文件_引言二级无标题"/>
    <w:basedOn w:val="a8"/>
    <w:next w:val="afffff6"/>
    <w:qFormat/>
    <w:pPr>
      <w:spacing w:beforeLines="0" w:before="0" w:afterLines="0" w:after="0" w:line="276" w:lineRule="auto"/>
    </w:pPr>
    <w:rPr>
      <w:rFonts w:ascii="宋体" w:eastAsia="宋体"/>
    </w:rPr>
  </w:style>
  <w:style w:type="paragraph" w:customStyle="1" w:styleId="afffffffffff">
    <w:name w:val="标准文件_引言三级无标题"/>
    <w:basedOn w:val="a9"/>
    <w:next w:val="afffff6"/>
    <w:qFormat/>
    <w:pPr>
      <w:spacing w:beforeLines="0" w:before="0" w:afterLines="0" w:after="0" w:line="276" w:lineRule="auto"/>
    </w:pPr>
    <w:rPr>
      <w:rFonts w:ascii="宋体" w:eastAsia="宋体"/>
    </w:rPr>
  </w:style>
  <w:style w:type="paragraph" w:customStyle="1" w:styleId="afffffffffff0">
    <w:name w:val="标准文件_引言四级无标题"/>
    <w:basedOn w:val="aa"/>
    <w:next w:val="afffff6"/>
    <w:qFormat/>
    <w:pPr>
      <w:spacing w:beforeLines="0" w:before="0" w:afterLines="0" w:after="0" w:line="276" w:lineRule="auto"/>
    </w:pPr>
    <w:rPr>
      <w:rFonts w:ascii="宋体" w:eastAsia="宋体"/>
    </w:rPr>
  </w:style>
  <w:style w:type="paragraph" w:customStyle="1" w:styleId="afffffffffff1">
    <w:name w:val="标准文件_引言五级无标题"/>
    <w:basedOn w:val="ab"/>
    <w:next w:val="afffff6"/>
    <w:qFormat/>
    <w:pPr>
      <w:spacing w:beforeLines="0" w:before="0" w:afterLines="0" w:after="0" w:line="276" w:lineRule="auto"/>
    </w:pPr>
    <w:rPr>
      <w:rFonts w:ascii="宋体" w:eastAsia="宋体"/>
    </w:rPr>
  </w:style>
  <w:style w:type="paragraph" w:customStyle="1" w:styleId="afffffffffff2">
    <w:name w:val="标准文件_索引标题"/>
    <w:basedOn w:val="afffffd"/>
    <w:next w:val="afffff6"/>
    <w:qFormat/>
    <w:rPr>
      <w:rFonts w:hAnsi="黑体"/>
    </w:rPr>
  </w:style>
  <w:style w:type="paragraph" w:customStyle="1" w:styleId="afffffffffff3">
    <w:name w:val="标准文件_脚注内容"/>
    <w:basedOn w:val="afffff6"/>
    <w:qFormat/>
    <w:pPr>
      <w:ind w:leftChars="200" w:left="400" w:hangingChars="200" w:hanging="200"/>
    </w:pPr>
    <w:rPr>
      <w:sz w:val="15"/>
    </w:rPr>
  </w:style>
  <w:style w:type="paragraph" w:customStyle="1" w:styleId="afffffffffff4">
    <w:name w:val="标准文件_术语条一"/>
    <w:basedOn w:val="afffffffff"/>
    <w:next w:val="afffff6"/>
    <w:qFormat/>
  </w:style>
  <w:style w:type="paragraph" w:customStyle="1" w:styleId="afffffffffff5">
    <w:name w:val="标准文件_术语条二"/>
    <w:basedOn w:val="afffffffff2"/>
    <w:next w:val="afffff6"/>
    <w:qFormat/>
  </w:style>
  <w:style w:type="paragraph" w:customStyle="1" w:styleId="afffffffffff6">
    <w:name w:val="标准文件_术语条三"/>
    <w:basedOn w:val="afffffffff1"/>
    <w:next w:val="afffff6"/>
    <w:qFormat/>
  </w:style>
  <w:style w:type="paragraph" w:customStyle="1" w:styleId="afffffffffff7">
    <w:name w:val="标准文件_术语条四"/>
    <w:basedOn w:val="afffffffff4"/>
    <w:next w:val="afffff6"/>
    <w:qFormat/>
  </w:style>
  <w:style w:type="paragraph" w:customStyle="1" w:styleId="afffffffffff8">
    <w:name w:val="标准文件_术语条五"/>
    <w:basedOn w:val="afffffffff0"/>
    <w:next w:val="afffff6"/>
    <w:qFormat/>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afffffffffff9">
    <w:name w:val="发布"/>
    <w:basedOn w:val="afff7"/>
    <w:qFormat/>
    <w:rPr>
      <w:rFonts w:ascii="黑体" w:eastAsia="黑体"/>
      <w:spacing w:val="85"/>
      <w:w w:val="100"/>
      <w:position w:val="3"/>
      <w:sz w:val="28"/>
      <w:szCs w:val="28"/>
    </w:rPr>
  </w:style>
  <w:style w:type="paragraph" w:customStyle="1" w:styleId="14">
    <w:name w:val="列表段落1"/>
    <w:basedOn w:val="afff6"/>
    <w:uiPriority w:val="34"/>
    <w:qFormat/>
    <w:pPr>
      <w:ind w:firstLineChars="200" w:firstLine="420"/>
    </w:pPr>
  </w:style>
  <w:style w:type="paragraph" w:customStyle="1" w:styleId="af2">
    <w:name w:val="一级条标题"/>
    <w:next w:val="afff6"/>
    <w:qFormat/>
    <w:pPr>
      <w:numPr>
        <w:numId w:val="32"/>
      </w:numPr>
      <w:spacing w:beforeLines="50" w:before="156" w:afterLines="50" w:after="156"/>
      <w:outlineLvl w:val="2"/>
    </w:pPr>
    <w:rPr>
      <w:rFonts w:ascii="黑体" w:eastAsia="黑体" w:hAnsi="Times New Roman"/>
      <w:sz w:val="21"/>
      <w:szCs w:val="21"/>
    </w:rPr>
  </w:style>
  <w:style w:type="paragraph" w:customStyle="1" w:styleId="afffffffffffa">
    <w:name w:val="附录标识"/>
    <w:basedOn w:val="afff6"/>
    <w:next w:val="afff6"/>
    <w:qFormat/>
    <w:pPr>
      <w:keepNext/>
      <w:widowControl/>
      <w:shd w:val="clear" w:color="FFFFFF" w:fill="FFFFFF"/>
      <w:tabs>
        <w:tab w:val="left" w:pos="360"/>
        <w:tab w:val="left" w:pos="6405"/>
      </w:tabs>
      <w:adjustRightInd/>
      <w:spacing w:before="640" w:after="280" w:line="240" w:lineRule="auto"/>
      <w:jc w:val="center"/>
      <w:outlineLvl w:val="0"/>
    </w:pPr>
    <w:rPr>
      <w:rFonts w:ascii="黑体" w:eastAsia="黑体"/>
      <w:kern w:val="0"/>
      <w:szCs w:val="20"/>
    </w:rPr>
  </w:style>
  <w:style w:type="character" w:customStyle="1" w:styleId="Char0">
    <w:name w:val="段 Char"/>
    <w:basedOn w:val="afff7"/>
    <w:link w:val="afffffffffffb"/>
    <w:qFormat/>
    <w:rPr>
      <w:rFonts w:ascii="宋体"/>
    </w:rPr>
  </w:style>
  <w:style w:type="paragraph" w:customStyle="1" w:styleId="afffffffffffb">
    <w:name w:val="段"/>
    <w:link w:val="Char0"/>
    <w:qFormat/>
    <w:pPr>
      <w:tabs>
        <w:tab w:val="center" w:pos="4201"/>
        <w:tab w:val="right" w:leader="dot" w:pos="9298"/>
      </w:tabs>
      <w:autoSpaceDE w:val="0"/>
      <w:autoSpaceDN w:val="0"/>
      <w:ind w:firstLineChars="200" w:firstLine="420"/>
      <w:jc w:val="both"/>
    </w:pPr>
    <w:rPr>
      <w:rFonts w:ascii="宋体"/>
    </w:rPr>
  </w:style>
  <w:style w:type="paragraph" w:customStyle="1" w:styleId="afffffffffffc">
    <w:name w:val="前言、引言标题"/>
    <w:next w:val="afffffffffffb"/>
    <w:qFormat/>
    <w:pPr>
      <w:keepNext/>
      <w:pageBreakBefore/>
      <w:shd w:val="clear" w:color="FFFFFF" w:fill="FFFFFF"/>
      <w:spacing w:before="640" w:after="560"/>
      <w:jc w:val="center"/>
      <w:outlineLvl w:val="0"/>
    </w:pPr>
    <w:rPr>
      <w:rFonts w:ascii="黑体" w:eastAsia="黑体" w:hAnsi="Times New Roman"/>
      <w:sz w:val="32"/>
    </w:rPr>
  </w:style>
  <w:style w:type="paragraph" w:customStyle="1" w:styleId="afffffffffffd">
    <w:name w:val="目次、标准名称标题"/>
    <w:basedOn w:val="afff6"/>
    <w:next w:val="afffffffffffb"/>
    <w:qFormat/>
    <w:pPr>
      <w:keepNext/>
      <w:pageBreakBefore/>
      <w:widowControl/>
      <w:shd w:val="clear" w:color="FFFFFF" w:fill="FFFFFF"/>
      <w:adjustRightInd/>
      <w:spacing w:before="640" w:after="560" w:line="460" w:lineRule="exact"/>
      <w:jc w:val="center"/>
      <w:outlineLvl w:val="0"/>
    </w:pPr>
    <w:rPr>
      <w:rFonts w:ascii="黑体" w:eastAsia="黑体" w:hAnsi="Times New Roman"/>
      <w:kern w:val="0"/>
      <w:sz w:val="32"/>
      <w:szCs w:val="20"/>
    </w:rPr>
  </w:style>
  <w:style w:type="paragraph" w:customStyle="1" w:styleId="afffffffffffe">
    <w:name w:val="标准书眉_奇数页"/>
    <w:next w:val="afff6"/>
    <w:qFormat/>
    <w:pPr>
      <w:tabs>
        <w:tab w:val="center" w:pos="4154"/>
        <w:tab w:val="right" w:pos="8306"/>
      </w:tabs>
      <w:spacing w:after="220"/>
      <w:jc w:val="right"/>
    </w:pPr>
    <w:rPr>
      <w:rFonts w:ascii="黑体" w:eastAsia="黑体" w:hAnsi="Times New Roman"/>
      <w:sz w:val="21"/>
      <w:szCs w:val="21"/>
    </w:rPr>
  </w:style>
  <w:style w:type="paragraph" w:customStyle="1" w:styleId="affffffffffff">
    <w:name w:val="字母编号列项（一级）"/>
    <w:qFormat/>
    <w:pPr>
      <w:tabs>
        <w:tab w:val="left" w:pos="840"/>
      </w:tabs>
      <w:ind w:left="839" w:hanging="419"/>
      <w:jc w:val="both"/>
    </w:pPr>
    <w:rPr>
      <w:rFonts w:ascii="宋体" w:hAnsi="Times New Roman"/>
      <w:sz w:val="21"/>
    </w:rPr>
  </w:style>
  <w:style w:type="paragraph" w:customStyle="1" w:styleId="affffffffffff0">
    <w:name w:val="其他标准标志"/>
    <w:basedOn w:val="afffff0"/>
    <w:qFormat/>
    <w:pPr>
      <w:framePr w:w="6101" w:h="1389" w:hRule="exact" w:hSpace="181" w:vSpace="181" w:wrap="around" w:vAnchor="page" w:hAnchor="page" w:x="4673" w:y="942"/>
    </w:pPr>
    <w:rPr>
      <w:szCs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D4DB3F2EE749FE8E013A5832C2D626"/>
        <w:category>
          <w:name w:val="常规"/>
          <w:gallery w:val="placeholder"/>
        </w:category>
        <w:types>
          <w:type w:val="bbPlcHdr"/>
        </w:types>
        <w:behaviors>
          <w:behavior w:val="content"/>
        </w:behaviors>
        <w:guid w:val="{B51FD760-18C2-49DA-98D8-B6F741FA47E5}"/>
      </w:docPartPr>
      <w:docPartBody>
        <w:p w:rsidR="006933E9" w:rsidRDefault="00BC615F">
          <w:pPr>
            <w:pStyle w:val="31D4DB3F2EE749FE8E013A5832C2D626"/>
          </w:pPr>
          <w:r>
            <w:rPr>
              <w:rStyle w:val="1"/>
              <w:rFonts w:hint="eastAsia"/>
            </w:rPr>
            <w:t>单击或点击此处输入文字。</w:t>
          </w:r>
        </w:p>
      </w:docPartBody>
    </w:docPart>
    <w:docPart>
      <w:docPartPr>
        <w:name w:val="D42C9ECAF42D4350A0E1F80D18CFF249"/>
        <w:category>
          <w:name w:val="常规"/>
          <w:gallery w:val="placeholder"/>
        </w:category>
        <w:types>
          <w:type w:val="bbPlcHdr"/>
        </w:types>
        <w:behaviors>
          <w:behavior w:val="content"/>
        </w:behaviors>
        <w:guid w:val="{02C6CBBA-ED9F-4B60-A240-504B165E6B73}"/>
      </w:docPartPr>
      <w:docPartBody>
        <w:p w:rsidR="006933E9" w:rsidRDefault="00BC615F">
          <w:pPr>
            <w:pStyle w:val="D42C9ECAF42D4350A0E1F80D18CFF249"/>
          </w:pPr>
          <w:r>
            <w:rPr>
              <w:rStyle w:val="1"/>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504020202030204"/>
    <w:charset w:val="00"/>
    <w:family w:val="swiss"/>
    <w:pitch w:val="default"/>
    <w:sig w:usb0="00000000" w:usb1="00000000" w:usb2="00000000" w:usb3="00000000" w:csb0="00000093" w:csb1="00000000"/>
  </w:font>
  <w:font w:name="华文中宋">
    <w:panose1 w:val="02010600040101010101"/>
    <w:charset w:val="86"/>
    <w:family w:val="auto"/>
    <w:pitch w:val="variable"/>
    <w:sig w:usb0="00000287" w:usb1="080F0000" w:usb2="00000010" w:usb3="00000000" w:csb0="0004009F" w:csb1="00000000"/>
  </w:font>
  <w:font w:name="华文新魏">
    <w:panose1 w:val="02010800040101010101"/>
    <w:charset w:val="86"/>
    <w:family w:val="auto"/>
    <w:pitch w:val="variable"/>
    <w:sig w:usb0="00000001" w:usb1="080F0000" w:usb2="00000010" w:usb3="00000000" w:csb0="00040000" w:csb1="00000000"/>
  </w:font>
  <w:font w:name="微软雅黑">
    <w:panose1 w:val="020B0503020204020204"/>
    <w:charset w:val="86"/>
    <w:family w:val="swiss"/>
    <w:pitch w:val="variable"/>
    <w:sig w:usb0="80000287" w:usb1="2ACF3C50" w:usb2="00000016" w:usb3="00000000" w:csb0="0004001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1B5"/>
    <w:rsid w:val="00057ABD"/>
    <w:rsid w:val="000C2DE0"/>
    <w:rsid w:val="0012213A"/>
    <w:rsid w:val="00235095"/>
    <w:rsid w:val="00237CF3"/>
    <w:rsid w:val="00324061"/>
    <w:rsid w:val="003474A3"/>
    <w:rsid w:val="003A51D3"/>
    <w:rsid w:val="005D25E5"/>
    <w:rsid w:val="005E21B5"/>
    <w:rsid w:val="006323D2"/>
    <w:rsid w:val="0064585A"/>
    <w:rsid w:val="006933E9"/>
    <w:rsid w:val="006A64FC"/>
    <w:rsid w:val="00704080"/>
    <w:rsid w:val="007C6653"/>
    <w:rsid w:val="00836A4A"/>
    <w:rsid w:val="008722A9"/>
    <w:rsid w:val="0088551A"/>
    <w:rsid w:val="008E6927"/>
    <w:rsid w:val="00946E89"/>
    <w:rsid w:val="00996C23"/>
    <w:rsid w:val="00A21BAB"/>
    <w:rsid w:val="00A22C93"/>
    <w:rsid w:val="00A26D8C"/>
    <w:rsid w:val="00AF04E6"/>
    <w:rsid w:val="00BC615F"/>
    <w:rsid w:val="00C649DB"/>
    <w:rsid w:val="00CB40DE"/>
    <w:rsid w:val="00D213C7"/>
    <w:rsid w:val="00D7383F"/>
    <w:rsid w:val="00E13532"/>
    <w:rsid w:val="00EA402F"/>
    <w:rsid w:val="00EC0052"/>
    <w:rsid w:val="00F15B42"/>
    <w:rsid w:val="00F970CB"/>
    <w:rsid w:val="00FA0D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占位符文本1"/>
    <w:basedOn w:val="a0"/>
    <w:uiPriority w:val="99"/>
    <w:semiHidden/>
    <w:qFormat/>
    <w:rPr>
      <w:color w:val="808080"/>
    </w:rPr>
  </w:style>
  <w:style w:type="paragraph" w:customStyle="1" w:styleId="31D4DB3F2EE749FE8E013A5832C2D626">
    <w:name w:val="31D4DB3F2EE749FE8E013A5832C2D626"/>
    <w:qFormat/>
    <w:pPr>
      <w:widowControl w:val="0"/>
      <w:jc w:val="both"/>
    </w:pPr>
    <w:rPr>
      <w:kern w:val="2"/>
      <w:sz w:val="21"/>
      <w:szCs w:val="22"/>
    </w:rPr>
  </w:style>
  <w:style w:type="paragraph" w:customStyle="1" w:styleId="D42C9ECAF42D4350A0E1F80D18CFF249">
    <w:name w:val="D42C9ECAF42D4350A0E1F80D18CFF249"/>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749</TotalTime>
  <Pages>29</Pages>
  <Words>1874</Words>
  <Characters>10683</Characters>
  <Application>Microsoft Office Word</Application>
  <DocSecurity>0</DocSecurity>
  <Lines>89</Lines>
  <Paragraphs>25</Paragraphs>
  <ScaleCrop>false</ScaleCrop>
  <Company>PCMI</Company>
  <LinksUpToDate>false</LinksUpToDate>
  <CharactersWithSpaces>12532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地方标准</dc:title>
  <dc:creator>金晶</dc:creator>
  <cp:lastModifiedBy>David</cp:lastModifiedBy>
  <cp:revision>87</cp:revision>
  <cp:lastPrinted>2020-08-30T18:00:00Z</cp:lastPrinted>
  <dcterms:created xsi:type="dcterms:W3CDTF">2021-10-25T15:30:00Z</dcterms:created>
  <dcterms:modified xsi:type="dcterms:W3CDTF">2022-01-21T03:15:00Z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2052-11.1.0.11294</vt:lpwstr>
  </property>
  <property fmtid="{D5CDD505-2E9C-101B-9397-08002B2CF9AE}" pid="15" name="ICV">
    <vt:lpwstr>87BF6E8712D846F4B939C4F458BFF097</vt:lpwstr>
  </property>
</Properties>
</file>