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2018年流通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领域花岗岩产品质量抽检情况通报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b/>
          <w:kern w:val="2"/>
          <w:sz w:val="30"/>
          <w:szCs w:val="30"/>
          <w:lang w:val="en-US" w:eastAsia="zh-CN" w:bidi="ar"/>
        </w:rPr>
        <w:t>填报单位：</w:t>
      </w:r>
      <w:r>
        <w:rPr>
          <w:rFonts w:ascii="仿宋_GB2312" w:hAnsi="Calibri" w:eastAsia="仿宋_GB2312" w:cs="仿宋_GB2312"/>
          <w:kern w:val="2"/>
          <w:sz w:val="28"/>
          <w:szCs w:val="28"/>
          <w:lang w:val="en-US" w:eastAsia="zh-CN" w:bidi="ar"/>
        </w:rPr>
        <w:t>宁波市产品质量监督检验研究院、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宁波出入境检验检疫局检验检疫技术中心</w:t>
      </w: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/>
          <w:kern w:val="2"/>
          <w:sz w:val="30"/>
          <w:szCs w:val="30"/>
          <w:lang w:val="en-US" w:eastAsia="zh-CN" w:bidi="ar"/>
        </w:rPr>
        <w:t>填报时间：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"/>
        </w:rPr>
        <w:t>2019.4.1</w:t>
      </w:r>
    </w:p>
    <w:tbl>
      <w:tblPr>
        <w:tblW w:w="14085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341"/>
        <w:gridCol w:w="2413"/>
        <w:gridCol w:w="1619"/>
        <w:gridCol w:w="2281"/>
        <w:gridCol w:w="2822"/>
        <w:gridCol w:w="932"/>
        <w:gridCol w:w="1140"/>
        <w:gridCol w:w="96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样品名称</w:t>
            </w:r>
          </w:p>
        </w:tc>
        <w:tc>
          <w:tcPr>
            <w:tcW w:w="2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被抽查检验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经营者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标称商标</w:t>
            </w:r>
          </w:p>
        </w:tc>
        <w:tc>
          <w:tcPr>
            <w:tcW w:w="2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标称生产者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生产日期或批号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综合判定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（合格/不合格）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主要不合格项目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陶瓷砖（3D幻影喷墨技术/完全不透水釉面砖）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黄世英(宁波鄞州宁东飘盛建材商行)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顺辉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佛山高明顺成陶瓷有限公司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300mm×600mm×9.8mm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高级内墙砖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陈莉莉(宁波鄞州宁东鑫发建材商行)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佛山市名帝陶瓷有限公司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300×300×9.5(mm)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150925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唯美L&amp;D陶瓷砖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宁波市江东荣欧建材有限公司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L&amp;D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广东家美陶瓷有限公司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600mm×600mm×10mm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陶质砖(BIIa类有釉)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宁波鄞州易亨建材有限公司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亚细亚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上海亚细亚陶瓷有限公司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300mm×300mm×9.8mm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吸水率项目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金意陶·质感系瓷砖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宁波鑫宇陶业有限公司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金意陶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佛山市三水金意陶陶瓷有限公司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600mm×600mm×10mm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2018-05-09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冠军瓷砖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宁波市鄞州区吉和源利建材有限公司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信益陶瓷(蓬莱)有限公司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800mm×800mm×12mm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摩擦系数项目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厨卫·玻化砖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宁波腾达陶瓷卫浴有限公司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东鹏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广东东鹏控股股份有限公司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300mm×300mm×8.5mm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2013年7月31日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高级仿古地砖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蒋永飞(宁波鄞州宁东蒋永飞建材经营部)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康尔居陶瓷有限公司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300mm×300mm×7.8mm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破坏强度项目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炻瓷砖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宁波市江东诺赛锋建材经营部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诺贝尔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杭州诺贝尔陶瓷有限公司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300mm×300mm×8.5mm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陶瓷砖（3D数码喷墨砖）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宁波飞舟建材有限公司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图形商标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广东金牌陶瓷有限公司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300mm×300mm×9.2mm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花岗岩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宁波市江北博胜精工石材经营部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原产地随州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1.8cm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花岗岩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宁波市江北华胜石材经营部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原产地湖北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1.8cm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花岗石(芝麻白)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宁波市江北邦润石材经营部(毛丹娜)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原产地湖北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17mm厚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花岗石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陶翁连(宁波市江北聚连石材经营部)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15mm厚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花岗岩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宁波华厦一鼎装饰工程有限公司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原产地福建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花岗岩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宁波市江北华成一鼎石材经营部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原产地湖北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1.8cm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花岗岩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宁波明航装饰有限公司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原产地湖北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1.6cm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花岗岩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宁波市江北华辉玉品大理石经营部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原产地福建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15mm厚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花岗岩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宁波市江北康润石材经营部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原产地湖北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1.8cm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花岗岩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宁波市江北瑞发瑞刚石材经营部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原产地新疆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2.5cm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宁波市江北华胜石材经营部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原产地土耳其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1.5cm厚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弯曲强度（干燥、水饱和）项目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大理石(鹅毛金)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宁波市江北邦润石材经营部(毛丹娜)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原产地土耳其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16mm厚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陶翁连(宁波市江北聚连石材经营部)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美好石业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13mm厚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宁波华厦一鼎装饰工程有限公司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原产地土耳其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大理石(黄金帝国)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宁波市江北华成一鼎石材经营部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原产地土耳其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15mm厚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宁波明航装饰有限公司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原产地土耳其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1.5cm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大理石(大花白)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宁波市江北华辉玉品大理石经营部(王惠明)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原产地意大利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16mm厚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弯曲强度（干燥、水饱和）项目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宁波市江北康润石材经营部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原产地土耳其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1.5cm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大理石(金卡曼)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宁波市江北瑞发瑞刚石材经营部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原产地土耳其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15mm厚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大理石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宁波市江北博胜精工石材经营部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原产地土耳其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1.5cm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圈椅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宁波鄞州宁东邵记工艺家具商行（邵智慧）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东阳典传（葛宇红）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角几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宁波鄞州宁东新友通红木家具商行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佛山大不同家具有限公司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材质：刺猬紫檀（无辅料）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椅子（圈椅）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宁波鄞州万龙红木家具商行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轩辕正德厂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主要用料基材：刺猬紫檀（非洲花梨）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挪亚家木椅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宁波市鄞州潘火挪亚家具商行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东莞市挪亚家具有限公司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470*545*780mm;K6Z62-C 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挪亚家D6床头柜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宁波市鄞州潘火挪亚家具商行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东莞市挪亚家具有限公司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510*430*460mm;TAN20503 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年年红巴星黄檀（Dalbergia bariensis）小人椅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宁波年年红家具销售有限公司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年年红家具国际集团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340*300*800mm;J077F1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宁波市鄞州潘火正榛家具店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秦望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绍兴县越雅轩家具有限公司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1060*430*440mm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金泰大果紫檀（Perocarpus macrocarpus)象头餐椅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宁波市鄞州潘火金泰家具店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宁波市鄞州五乡金泰红木家具厂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莫霞致简床头柜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宁波市鄞州潘火莱莱家具商行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浙江莫霞实业有限公司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型号：1603；560*425*455mm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宁波市鄞州新房点家具店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七彩虹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广东省佛山市南海区金利轩家具有限公司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938#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床头柜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宁波鄞州宁东具宝汇家具店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艾林顿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成都奥帝斯家具有限公司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AM两抽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宁波鄞州宁东具宝汇家具店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成都全友家私销售有限公司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50712 445*446*785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宁波鄞州宁东米家家家具商店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佳利园家具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床头柜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宁波鄞州宁东米家家家具商店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金和家具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椅子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宁波鄞州宁东乾敏家私商店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新视觉家私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型号：Y-2004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005#床头柜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宁波鄞州宁东乾敏家私商店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深圳布鸽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罗汉床茶几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宁波市北仑区小港鼎红红木家具经营部（张华东）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鼎红红木家具有限公司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大果紫檀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黑酸枝餐椅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宁波市北仑区小港鸿志红木家具经营部（曹海洋）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东阳市鸿志红木家具有限公司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黑酸枝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B302餐椅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宁波市北仑区小港虞家家具经营部（周黎静）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成都市万好家具有限公司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480*520*895mm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4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路易斯餐椅</w:t>
            </w:r>
          </w:p>
        </w:tc>
        <w:tc>
          <w:tcPr>
            <w:tcW w:w="2413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宁波市北仑区小港虞家家具经营部（周黎静）</w:t>
            </w:r>
          </w:p>
        </w:tc>
        <w:tc>
          <w:tcPr>
            <w:tcW w:w="1619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成都市万好家具有限公司</w:t>
            </w:r>
          </w:p>
        </w:tc>
        <w:tc>
          <w:tcPr>
            <w:tcW w:w="282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420*480*860mm</w:t>
            </w:r>
          </w:p>
        </w:tc>
        <w:tc>
          <w:tcPr>
            <w:tcW w:w="932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800080" w:sz="4" w:space="0"/>
              <w:left w:val="nil"/>
              <w:bottom w:val="single" w:color="800080" w:sz="4" w:space="0"/>
              <w:right w:val="single" w:color="80008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仿宋_GB2312" w:hAnsi="Calibri" w:eastAsia="仿宋_GB2312" w:cs="仿宋_GB2312"/>
          <w:kern w:val="2"/>
          <w:sz w:val="24"/>
          <w:szCs w:val="24"/>
          <w:lang w:val="en-US" w:eastAsia="zh-CN" w:bidi="ar"/>
        </w:rPr>
        <w:t>综合判定结果依据检验报告填写合格或者不合格，综合判定为不合格的商品填写主要不合格项目。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kern w:val="2"/>
          <w:sz w:val="36"/>
          <w:szCs w:val="36"/>
          <w:lang w:val="en-US" w:eastAsia="zh-CN" w:bidi="ar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B5DDB"/>
    <w:rsid w:val="03E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2019-05-14T06:31:00Z</dcterms:created>
  <dc:creator>噼里啪啦</dc:creator>
  <cp:lastModifiedBy>噼里啪啦</cp:lastModifiedBy>
  <dcterms:modified xsi:type="dcterms:W3CDTF">2019-05-14T06:31:43Z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